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DB" w:rsidRPr="008804BC" w:rsidRDefault="000A2DDB" w:rsidP="008804BC">
      <w:pPr>
        <w:spacing w:after="0" w:line="240" w:lineRule="auto"/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5.5pt;margin-top:0;width:376.5pt;height:470.25pt;z-index:251658240">
            <v:imagedata r:id="rId5" o:title=""/>
            <w10:wrap type="square" side="right"/>
          </v:shape>
        </w:pict>
      </w:r>
      <w:r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0A2DDB" w:rsidRDefault="000A2DDB" w:rsidP="008804BC">
      <w:pPr>
        <w:spacing w:after="0" w:line="240" w:lineRule="auto"/>
        <w:jc w:val="center"/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0A2DDB" w:rsidRPr="00EC7987" w:rsidRDefault="000A2DDB" w:rsidP="00EC79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  <w:t>Рабочая программа по биологии для 9 класса составлена на основе: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Закона «Об образовании в Российской Федерации» от 29.12.2012г. № 273- ФЗ (с изменениями);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 (с изменениями и дополнениями) 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Основной образовательной программы школы;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Учебного плана школы;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Годового учебного календарного графика на текущий учебный год;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Программы основного общего образования по биологии для 9 класса «Живой организм», автор Сонин Н. И. – линейный курс.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 xml:space="preserve">/Рабочие программы. Биология. 5-9 классы. ФГОС: учебно-методическое пособие, сост. Пальдяева Г. М. - М.: Дрофа, </w:t>
      </w:r>
      <w:smartTag w:uri="urn:schemas-microsoft-com:office:smarttags" w:element="metricconverter">
        <w:smartTagPr>
          <w:attr w:name="ProductID" w:val="2013 г"/>
        </w:smartTagPr>
        <w:r w:rsidRPr="00EC7987">
          <w:rPr>
            <w:rFonts w:ascii="Verdana" w:hAnsi="Verdana"/>
            <w:color w:val="000000"/>
            <w:sz w:val="24"/>
            <w:szCs w:val="24"/>
            <w:lang w:eastAsia="ru-RU"/>
          </w:rPr>
          <w:t>2013 г</w:t>
        </w:r>
      </w:smartTag>
      <w:r w:rsidRPr="00EC7987">
        <w:rPr>
          <w:rFonts w:ascii="Verdana" w:hAnsi="Verdana"/>
          <w:color w:val="000000"/>
          <w:sz w:val="24"/>
          <w:szCs w:val="24"/>
          <w:lang w:eastAsia="ru-RU"/>
        </w:rPr>
        <w:t>./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Учебника: Сапин М. Р., Сонин Н. И. "Биология. Человек. 9 класс. "УМК "Живой организм" Линейный курс. Серия Вертикаль. ФГОС: учебник для общеобразовательных учреждений - М.: Дрофа, 2017.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Биология входит в число естественных наук, изучающих природу, а также пути познания человеком природы. Значение биологических знаний для современного человека трудно переоценить. Помимо мировоззренческого значения, адекватные представления о живой природе лежат в основе 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 В соответствии с ФГОС базовое биологическое образование в основной школе должно обеспечить учащимся высокую биологическую, экологическую и природоохранную грамотность, компетентность в решении широкого круга вопросов, связанных с живой природой. Курс продолжает изучение естественнонаучных дисциплин, начатое в начальной школе, одновременно являясь пропедевтической основой для изучения естественных наук в старшей школе.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Цели обучения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освоение знаний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о человеке как биосоциальном существе, его строении, особенностях жизнедеятельности;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умениями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применять биологические знания для объяснения процессов жизнедеятельности собственного организма; использовать информацию о факторах здоровья и риска; работать с биологическими приборами, инструментами, справочниками; проводить наблюдение за состоянием собственного организма и биологические эксперименты;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в процессе работы с различными источниками информации;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воспитание позитивного ценностного отношения к собственному здоровью и здоровью окружающих людей;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для оказания первой медицинской помощи себе и окружающим; норм здорового образа жизни, профилактики заболеваний, травматизма, стрессов, вредных привычек, ВИЧ-инфекций.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 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Формирование целостной научной картины мира;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I. ПЛАНИРУЕМЫЕ РЕЗУЛЬТАТЫ ОБУЧЕНИЯ.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результате освоения курса биологии 9 класса учащиеся должны овладеть следующими знаниями, умениями и навыками.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Личностным результатом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изучения предмета является формирование следующих умений и качеств: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знание основных принципов и правил отношения к живой природе, основ здорового образа жизни и здоровье-сберегающих технологий;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воспитание у учащихся чувства гордости за российскую биологическую науку;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соблюдать правила поведения в природе; -понимание основных факторов, определяющих взаимоотношения человека и природы;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понимание учащимися ценности здорового и безопасного образа жизни;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готовность и способность учащихся принимать ценности семейной жизни;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понимание значения обучения для повседневной жизни и осознанного выбора профессии;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проведение учащимися работы над ошибками для внесения корректив в усваиваемые знания;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признание права каждого на собственное мнение;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эмоционально-положительное отношение к сверстникам;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готовность учащихся к самостоятельным поступкам и действиям на благо природы;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умение отстаивать свою точку зрения; -критичное отношение к своим поступкам, осознание ответственности за их последствия;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умение слушать и слышать другое мнение, вести дискуссию, оперировать фактами как доказательства, так и для опровержения существующего мнения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Метапредметным результатом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 изучения курса является формирование универсальных учебных действий (УУД)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Регулятивные УУД: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Самостоятельно обнаруживать и формировать учебную проблему, определять УД;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Познавательные УУД: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Выявлять причины и следствия простых явлений;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Коммуникативные УУД: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дискуссии уметь выдвинуть аргументы и контраргументы;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Понимая позицию другого, различать в его речи мнение, доказательства, факты (гипотезы, аксиомы, теории);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Предметным результатом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 изучения курса является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познавательной (интеллектуальной) сфере: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выделение существенных признаков биологических объектов и процессов;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приведение доказательств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0A2DDB" w:rsidRPr="00EC7987" w:rsidRDefault="000A2DDB" w:rsidP="00EC79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знание основных правил поведения в природе и основ здорового образа жизни;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сфере трудовой деятельности: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соблюдение правил работы с биологическими приборами и инструментами;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сфере физической деятельности: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проведения наблюдений за состоянием собственного организма.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эстетической сфере: овладение умением оценивать с эстетической точки зрения объекты живой природы.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II. СОДЕРЖАНИЕ УЧЕБНОГО КУРСА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 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Биология 9 класс базовый уровень (68часов)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Раздел 1. Введение (11часов)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1.1. Место человека в системе органического мира (2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Значение знаний о строении и функционировании организма человека.                                                                           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1.2. Происхождение человека (2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Биологические и социальные факторы антропосоциогенеза. Этапы и факторы становления человека. Расы человека, их происхождение и единство.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1.3. Краткая история развития знаний о строении и функциях организмачеловека (3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1.4. Общий обзор строения и функций организма человека (4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Клеточное строение организма. Ткани: эпителиальные, соединительные, мышечные, нервная. Органы человеческого организма. Системы органов. Взаимосвязь органов и систем как основа гомеостаза.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       Строение клетки.                                                                                                                                          Микроскопическое строение тканей.                                                                                                                           Распознавание на таблицах органов и систем органов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Раздел 2. Строение и жизнедеятельность организма человека (57 ч)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2.1. Координация и регуляция (11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Гуморальная регуляция Железы внутренней секреции. Гормоны и их роль в обменных процессах. Нервно-гуморальная регуляция. 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 Строение функции спинного мозга, отделов головного мозга. Кора больших полушарий. Значение коры больших полушарий и ее связи с другими отделами мозга. 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вкуса, обоняния. Гигиена органов чувств.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             Строение спинного мозга.                                                                                                                                                  Изучение головного мозга человека (по муляжам).                                                                                                   Изучение изменения размера зрачка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2.2. Опора и движение (8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Скелет человека, его отделы: осевой скелет, скелет поясов конечностей. Особенности скелета, связанные с трудовой деятельностью и прямохождением.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 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Исследование свойств нормальной, жжёной и декальцинированной кости                                                                   Изучение внешнего строения костей.                                                                                                                                  Измерение массы и роста своего организма.                                                                                                                               Выявление влияния статической и динамической нагрузки на утомление мышц.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2.3. Внутренняя среда организма (3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Л. Пастера и И.И. Мечникова в области иммунитета.                                              Лабораторные и практические работы.                                                                                                                            Изучение микроскопического строения крови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2.4. Транспорт веществ (5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Сердце, его строение и регуляция деятельности,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 Оказание первой доврачебной помощи при кровотечении.                                                                                          Лабораторные и практические работы.                                                                                                                            Измерение кровяного давления                                                                                                                               Определение пульса и подсчет числа сердечных сокращений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2.5. Дыхание (5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Определение частоты дыхания.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2.6. Пищеварение (5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И.П. Павлова в области пищеварения.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Воздействие слюны на крахмал                                                                                                                                    Воздействие желудочного сока на белки                                                                                                               Определение норм рационального питания.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2.7. Обмен веществ и энергии (2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 Витамины. Их роль в обмене веществ. Гиповитаминоз. Гипервитаминоз.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2.8. Выделение (2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2.9. Покровы тела (3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2.10. Размножение и развитие (3 часа)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2.11. Высшая нервная деятельность (5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Рефлекс – основа нервной деятельности. Исследования И.М. Сеченова, И.П. Павлова, А.А. Ухтомского, П.К. Анохина.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2.12. Человек и его здоровье (5 часов)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 Человек и окружающая среда. Среда обитания. Правила поведения человека в окружающей среде.</w:t>
      </w:r>
    </w:p>
    <w:p w:rsidR="000A2DDB" w:rsidRPr="00EC7987" w:rsidRDefault="000A2DDB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       Изучение приёмов остановки капиллярного артериального и венозного кровотечений.                                                           Анализ и оценка влияния факторов окружающей среды, факторов риска на здоровье.</w:t>
      </w: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Pr="00EC7987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Pr="00EC7987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Pr="00EC7987" w:rsidRDefault="000A2DDB" w:rsidP="00EC798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7987">
        <w:rPr>
          <w:rFonts w:ascii="Times New Roman" w:hAnsi="Times New Roman"/>
          <w:b/>
          <w:sz w:val="24"/>
          <w:szCs w:val="24"/>
        </w:rPr>
        <w:t>Календарно-тематическое планирование 9 класс биология</w:t>
      </w:r>
    </w:p>
    <w:tbl>
      <w:tblPr>
        <w:tblW w:w="18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3978"/>
        <w:gridCol w:w="725"/>
        <w:gridCol w:w="5391"/>
        <w:gridCol w:w="2159"/>
        <w:gridCol w:w="848"/>
        <w:gridCol w:w="10"/>
        <w:gridCol w:w="15"/>
        <w:gridCol w:w="16"/>
        <w:gridCol w:w="205"/>
        <w:gridCol w:w="690"/>
        <w:gridCol w:w="15"/>
        <w:gridCol w:w="216"/>
        <w:gridCol w:w="3016"/>
      </w:tblGrid>
      <w:tr w:rsidR="000A2DDB" w:rsidRPr="00EC7987" w:rsidTr="00E61D04">
        <w:trPr>
          <w:gridAfter w:val="2"/>
          <w:wAfter w:w="3232" w:type="dxa"/>
          <w:trHeight w:val="276"/>
        </w:trPr>
        <w:tc>
          <w:tcPr>
            <w:tcW w:w="806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78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0A2DDB" w:rsidRPr="00EC7987" w:rsidRDefault="000A2DDB" w:rsidP="00EC7987">
            <w:pPr>
              <w:tabs>
                <w:tab w:val="left" w:pos="551"/>
                <w:tab w:val="center" w:pos="290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5391" w:type="dxa"/>
            <w:vMerge w:val="restart"/>
          </w:tcPr>
          <w:p w:rsidR="000A2DDB" w:rsidRPr="00EC7987" w:rsidRDefault="000A2DDB" w:rsidP="00EC7987">
            <w:pPr>
              <w:tabs>
                <w:tab w:val="left" w:pos="551"/>
                <w:tab w:val="center" w:pos="2902"/>
              </w:tabs>
              <w:spacing w:after="0" w:line="240" w:lineRule="auto"/>
              <w:ind w:left="873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59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99" w:type="dxa"/>
            <w:gridSpan w:val="7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A2DDB" w:rsidRPr="00EC7987" w:rsidTr="00E61D04">
        <w:trPr>
          <w:trHeight w:val="260"/>
        </w:trPr>
        <w:tc>
          <w:tcPr>
            <w:tcW w:w="806" w:type="dxa"/>
            <w:vMerge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9" w:type="dxa"/>
            <w:vMerge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234" w:type="dxa"/>
            <w:gridSpan w:val="2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 3. Приобрести способность выбирать целевые и смысловые установки в своих действиях по отношению к природе. 4. Уметь адекватно использовать речевые средства.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 (познавательной, ценностно-ориентационной, трудовой деятельности, физической деятельности и эстетической). При планировании учебно-методической работы, составлении рабочей программы и календарно-тематических планов необходимо опираться на нормативно-правовые и распорядительные документы, указанные в разделе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Вводный инструктаж по ТБ. Место человека в системе органического мира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Краткая история развития знаний о строении и функциях организма человека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Общий обзор строения и функций организма человека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Лабораторная работа №1. Строение тканей. Клеточное строение организма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Органы человеческого организма. Системы органов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УМК,ЦОР, микроскопы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Взаимосвязь органов и систем органов как основа гомеостаза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Обобщающий урок по теме: Введение.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Контрольная работа№1. Введение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6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Раздел 2. Строение и жизнедеятельность организма человека (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56 часов)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6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2.1. Координация и регуляция   (10 часов)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Гуморальная регуляция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 3. Приобрести способность выбирать целевые и смысловые установки в своих действиях по отношению к природе. 4. Уметь адекватно использовать речевые средства.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 (познавательной, ценностно-ориентационной, трудовой деятельности, физической деятельности и эстетической). При планировании учебно-методической работы, составлении рабочей программы и календарно-тематических планов необходимо опираться на нормативно-правовые и распорядительные документы, указанные в разделе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значение нервной системы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функции спинного мозга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функции головного мозга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УМК,ЦОР, муляж головной мозг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Полушария большого мозга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46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Лабораторная работа № 2. Строение и функции глаза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Муляж - глаз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Анализаторы слуха и равновесия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Кожно-мышечная чувствительность. Обоняние. Вкус.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Обобщение по теме: Координация и регуляция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Контрольная работа №2. Координация и регуляция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2.2. Опора и движение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Кости скелета. Строение костей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Скелет- муляж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 №3. Изучение внешнего вида отдельных костей.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Кости животн. натуральные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скелета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Мышцы. Общий обзор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  <w:trHeight w:val="497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Работа мышц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  <w:tcBorders>
              <w:bottom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 №4. Измерение массы и роста своего организма.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Метр,весы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Обобщение по теме: Опора и движение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  <w:trHeight w:val="71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Тест по теме:Опора и движение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2.3. Внутренняя среда организма.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3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Внутренняя среда организма. Кровь. Тканевая жидкость 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 3. Приобрести способность выбирать целевые и смысловые установки в своих действиях по отношению к природе. 4. Уметь адекватно использовать речевые средства.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 (познавательной, ценностно-ориентационной, трудовой деятельности, физической деятельности и эстетической).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Кровь. Тканевая жидкость.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Микроскопы, микропрепараты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  <w:trHeight w:val="562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Иммунитет и группы крови.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05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2.4. Транспорт веществ.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Органы кровообращения.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Работа сердца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Движение крови по сосудам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Л/р№6. Определение пульса и подсчет числа сердечных сокращений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тонометр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 xml:space="preserve">Тема 2.5. Дыхание 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органов дыхания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Газообмен в легких и тканях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Л/р.№7. Определение частоты дыхания.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Заболевания органов дыхания.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Тест по теме: Дыхание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2.6. Пищеварение.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Питательные вещества и пищевые продукты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Пищеварение в ротовой полости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Пищеварение в желудке и кишечнике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Л/р№8. Воздействие желудочного сока на белки.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Пепсин, молоко, пробирки. Спирт.</w:t>
            </w: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Тест по теме: Пищеварение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21" w:type="dxa"/>
            <w:gridSpan w:val="4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1"/>
          <w:wAfter w:w="3016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2.7.Обмен веществ и энергии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93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Пластический и энергетический обмен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Витамины 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2.8. Выделение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Органы выделения. Почки строение и функции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Роль кожи в выделении из организма продуктов обмена веществ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2.9. Покровы тела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3" w:type="dxa"/>
            <w:vMerge/>
            <w:tcBorders>
              <w:bottom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функции кожи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Роль кожи в терморегуляции организма.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Гигиена и заболевания кожи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2.10.Размножение и развитие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Половая система. Оплодотворение и развитие зародыша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Наследственные и врожденные заболевания, их профилактика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Развитие человека. Возрастные процессы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2.11. Высшая нервная деятельность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93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Рефлекторная деятельность нервной системы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Бодрствование и сон. Сознание, мышление, речь.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3"/>
          <w:wAfter w:w="3247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7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Познавательные процессы и интеллект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936" w:type="dxa"/>
            <w:gridSpan w:val="5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Память.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Эмоции и темперамент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2.12. Человек и его здоровье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91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Здоровье и влияющие на него факторы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 w:val="restart"/>
          </w:tcPr>
          <w:p w:rsidR="000A2DDB" w:rsidRPr="00EC7987" w:rsidRDefault="000A2DDB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помощи.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Заболевания человека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Заболевания человека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Закаливание. Гигиена человека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3.13. Человек и окружающая среда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1" w:type="dxa"/>
            <w:tcBorders>
              <w:bottom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Социальная среда обитания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 w:val="restart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  <w:tcBorders>
              <w:bottom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bottom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  <w:trHeight w:val="301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Итоговая контрольная работа за курс 9 класса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tcBorders>
              <w:top w:val="nil"/>
            </w:tcBorders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DDB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5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391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gridSpan w:val="6"/>
          </w:tcPr>
          <w:p w:rsidR="000A2DDB" w:rsidRPr="00EC7987" w:rsidRDefault="000A2DDB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2DDB" w:rsidRPr="00EC7987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Pr="00EC7987" w:rsidRDefault="000A2DDB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A2DDB" w:rsidRDefault="000A2DDB">
      <w:pPr>
        <w:rPr>
          <w:rFonts w:ascii="Times New Roman" w:hAnsi="Times New Roman"/>
          <w:sz w:val="24"/>
          <w:szCs w:val="24"/>
        </w:rPr>
      </w:pPr>
    </w:p>
    <w:sectPr w:rsidR="000A2DDB" w:rsidSect="00A50D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45453"/>
    <w:multiLevelType w:val="multilevel"/>
    <w:tmpl w:val="68B2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D36"/>
    <w:rsid w:val="00097744"/>
    <w:rsid w:val="000A2DDB"/>
    <w:rsid w:val="0010221E"/>
    <w:rsid w:val="00254497"/>
    <w:rsid w:val="0032268D"/>
    <w:rsid w:val="00426AA8"/>
    <w:rsid w:val="004370CB"/>
    <w:rsid w:val="004B53E5"/>
    <w:rsid w:val="004F3725"/>
    <w:rsid w:val="00501F0A"/>
    <w:rsid w:val="00507C0B"/>
    <w:rsid w:val="0054450B"/>
    <w:rsid w:val="00584FC3"/>
    <w:rsid w:val="005D3F6E"/>
    <w:rsid w:val="0069110D"/>
    <w:rsid w:val="0077659A"/>
    <w:rsid w:val="007B2DE0"/>
    <w:rsid w:val="00810FB5"/>
    <w:rsid w:val="008804BC"/>
    <w:rsid w:val="00992874"/>
    <w:rsid w:val="009C32D7"/>
    <w:rsid w:val="009E4F37"/>
    <w:rsid w:val="009E5944"/>
    <w:rsid w:val="00A50D36"/>
    <w:rsid w:val="00A9631A"/>
    <w:rsid w:val="00B16EFD"/>
    <w:rsid w:val="00B40C76"/>
    <w:rsid w:val="00B41DFB"/>
    <w:rsid w:val="00B71345"/>
    <w:rsid w:val="00C40FC8"/>
    <w:rsid w:val="00C657AE"/>
    <w:rsid w:val="00C936AC"/>
    <w:rsid w:val="00DD2E93"/>
    <w:rsid w:val="00DE4DED"/>
    <w:rsid w:val="00E61D04"/>
    <w:rsid w:val="00EC111D"/>
    <w:rsid w:val="00EC7987"/>
    <w:rsid w:val="00F332DC"/>
    <w:rsid w:val="00F5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0D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1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41D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1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572</TotalTime>
  <Pages>20</Pages>
  <Words>4459</Words>
  <Characters>25422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Vano</cp:lastModifiedBy>
  <cp:revision>14</cp:revision>
  <cp:lastPrinted>2019-09-02T16:30:00Z</cp:lastPrinted>
  <dcterms:created xsi:type="dcterms:W3CDTF">2018-09-21T18:17:00Z</dcterms:created>
  <dcterms:modified xsi:type="dcterms:W3CDTF">2022-11-30T15:17:00Z</dcterms:modified>
</cp:coreProperties>
</file>