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C42" w:rsidRPr="00EF2A21" w:rsidRDefault="00674C42" w:rsidP="00EF2A21">
      <w:pPr>
        <w:spacing w:after="0" w:line="240" w:lineRule="auto"/>
        <w:ind w:left="120"/>
        <w:jc w:val="center"/>
        <w:rPr>
          <w:lang w:val="ru-RU"/>
        </w:rPr>
      </w:pPr>
      <w:r w:rsidRPr="00EF2A21">
        <w:rPr>
          <w:rFonts w:ascii="Times New Roman" w:hAnsi="Times New Roman"/>
          <w:b/>
          <w:color w:val="000000"/>
          <w:sz w:val="28"/>
          <w:lang w:val="ru-RU"/>
        </w:rPr>
        <w:t>МИНИСТЕРСТВО ПРОСВЕЩЕНИЯ РОССИЙСКОЙ ФЕДЕРАЦИИ</w:t>
      </w:r>
    </w:p>
    <w:p w:rsidR="00674C42" w:rsidRPr="00EF2A21" w:rsidRDefault="00674C42" w:rsidP="00EF2A21">
      <w:pPr>
        <w:spacing w:after="0" w:line="240" w:lineRule="auto"/>
        <w:ind w:left="120"/>
        <w:jc w:val="center"/>
        <w:rPr>
          <w:lang w:val="ru-RU"/>
        </w:rPr>
      </w:pPr>
      <w:bookmarkStart w:id="0" w:name="fe665616-2748-4d90-bd50-5b617362b917"/>
      <w:bookmarkEnd w:id="0"/>
      <w:r w:rsidRPr="00EF2A21">
        <w:rPr>
          <w:rFonts w:ascii="Times New Roman" w:hAnsi="Times New Roman"/>
          <w:b/>
          <w:color w:val="000000"/>
          <w:sz w:val="28"/>
          <w:lang w:val="ru-RU"/>
        </w:rPr>
        <w:t xml:space="preserve">Министерство образования Республики Мордовия </w:t>
      </w:r>
    </w:p>
    <w:p w:rsidR="00674C42" w:rsidRPr="00EF2A21" w:rsidRDefault="00674C42" w:rsidP="00EF2A21">
      <w:pPr>
        <w:spacing w:after="0" w:line="240" w:lineRule="auto"/>
        <w:ind w:left="120"/>
        <w:jc w:val="center"/>
        <w:rPr>
          <w:lang w:val="ru-RU"/>
        </w:rPr>
      </w:pPr>
      <w:bookmarkStart w:id="1" w:name="d891cd23-75ad-4d7a-b1eb-2ec1609bac70"/>
      <w:bookmarkEnd w:id="1"/>
      <w:r w:rsidRPr="00EF2A21">
        <w:rPr>
          <w:rFonts w:ascii="Times New Roman" w:hAnsi="Times New Roman"/>
          <w:b/>
          <w:color w:val="000000"/>
          <w:sz w:val="28"/>
          <w:lang w:val="ru-RU"/>
        </w:rPr>
        <w:t>Муниципальное бюджетное общеобразовательное учреждение Атяшевского муниципального района</w:t>
      </w:r>
    </w:p>
    <w:p w:rsidR="00674C42" w:rsidRDefault="00674C42" w:rsidP="00EF2A21">
      <w:pPr>
        <w:spacing w:after="0" w:line="240" w:lineRule="auto"/>
        <w:ind w:left="120"/>
        <w:jc w:val="center"/>
      </w:pPr>
      <w:r>
        <w:rPr>
          <w:rFonts w:ascii="Times New Roman" w:hAnsi="Times New Roman"/>
          <w:b/>
          <w:color w:val="000000"/>
          <w:sz w:val="28"/>
        </w:rPr>
        <w:t>МБОУ "Поселковская средняя школа №2"</w:t>
      </w:r>
    </w:p>
    <w:p w:rsidR="00674C42" w:rsidRDefault="00674C42">
      <w:pPr>
        <w:spacing w:after="0"/>
        <w:ind w:left="120"/>
      </w:pPr>
    </w:p>
    <w:p w:rsidR="00674C42" w:rsidRDefault="00674C42">
      <w:pPr>
        <w:spacing w:after="0"/>
        <w:ind w:left="120"/>
      </w:pPr>
    </w:p>
    <w:p w:rsidR="00674C42" w:rsidRDefault="00674C42">
      <w:pPr>
        <w:spacing w:after="0"/>
        <w:ind w:left="120"/>
      </w:pPr>
    </w:p>
    <w:p w:rsidR="00674C42" w:rsidRDefault="00674C42">
      <w:pPr>
        <w:spacing w:after="0"/>
        <w:ind w:left="120"/>
      </w:pPr>
    </w:p>
    <w:tbl>
      <w:tblPr>
        <w:tblW w:w="0" w:type="auto"/>
        <w:tblLook w:val="00A0"/>
      </w:tblPr>
      <w:tblGrid>
        <w:gridCol w:w="3114"/>
        <w:gridCol w:w="3115"/>
        <w:gridCol w:w="3115"/>
      </w:tblGrid>
      <w:tr w:rsidR="00674C42" w:rsidRPr="00C02590" w:rsidTr="000D4161">
        <w:tc>
          <w:tcPr>
            <w:tcW w:w="3114" w:type="dxa"/>
          </w:tcPr>
          <w:p w:rsidR="00674C42" w:rsidRPr="00C02590" w:rsidRDefault="00674C42" w:rsidP="000D4161">
            <w:pPr>
              <w:autoSpaceDE w:val="0"/>
              <w:autoSpaceDN w:val="0"/>
              <w:spacing w:after="120"/>
              <w:jc w:val="both"/>
              <w:rPr>
                <w:rFonts w:ascii="Times New Roman" w:hAnsi="Times New Roman"/>
                <w:color w:val="000000"/>
                <w:sz w:val="28"/>
                <w:szCs w:val="28"/>
                <w:lang w:val="ru-RU"/>
              </w:rPr>
            </w:pPr>
            <w:r w:rsidRPr="00C02590">
              <w:rPr>
                <w:rFonts w:ascii="Times New Roman" w:hAnsi="Times New Roman"/>
                <w:color w:val="000000"/>
                <w:sz w:val="28"/>
                <w:szCs w:val="28"/>
                <w:lang w:val="ru-RU"/>
              </w:rPr>
              <w:t>РАССМОТРЕНО</w:t>
            </w:r>
          </w:p>
          <w:p w:rsidR="00674C42" w:rsidRPr="00C02590" w:rsidRDefault="00674C42" w:rsidP="004E6975">
            <w:pPr>
              <w:autoSpaceDE w:val="0"/>
              <w:autoSpaceDN w:val="0"/>
              <w:spacing w:after="120"/>
              <w:rPr>
                <w:rFonts w:ascii="Times New Roman" w:hAnsi="Times New Roman"/>
                <w:color w:val="000000"/>
                <w:sz w:val="28"/>
                <w:szCs w:val="28"/>
                <w:lang w:val="ru-RU"/>
              </w:rPr>
            </w:pPr>
            <w:r w:rsidRPr="00C02590">
              <w:rPr>
                <w:rFonts w:ascii="Times New Roman" w:hAnsi="Times New Roman"/>
                <w:color w:val="000000"/>
                <w:sz w:val="28"/>
                <w:szCs w:val="28"/>
                <w:lang w:val="ru-RU"/>
              </w:rPr>
              <w:t>заседание МО учителей естественно-математического цикла</w:t>
            </w:r>
          </w:p>
          <w:p w:rsidR="00674C42" w:rsidRPr="00C02590" w:rsidRDefault="00674C42" w:rsidP="004E6975">
            <w:pPr>
              <w:autoSpaceDE w:val="0"/>
              <w:autoSpaceDN w:val="0"/>
              <w:spacing w:after="120" w:line="240" w:lineRule="auto"/>
              <w:rPr>
                <w:rFonts w:ascii="Times New Roman" w:hAnsi="Times New Roman"/>
                <w:color w:val="000000"/>
                <w:sz w:val="24"/>
                <w:szCs w:val="24"/>
                <w:lang w:val="ru-RU"/>
              </w:rPr>
            </w:pPr>
            <w:r w:rsidRPr="00C02590">
              <w:rPr>
                <w:rFonts w:ascii="Times New Roman" w:hAnsi="Times New Roman"/>
                <w:color w:val="000000"/>
                <w:sz w:val="24"/>
                <w:szCs w:val="24"/>
                <w:lang w:val="ru-RU"/>
              </w:rPr>
              <w:t xml:space="preserve">________________________ </w:t>
            </w:r>
          </w:p>
          <w:p w:rsidR="00674C42" w:rsidRPr="00C02590" w:rsidRDefault="00674C42" w:rsidP="004E6975">
            <w:pPr>
              <w:autoSpaceDE w:val="0"/>
              <w:autoSpaceDN w:val="0"/>
              <w:spacing w:after="0" w:line="240" w:lineRule="auto"/>
              <w:jc w:val="right"/>
              <w:rPr>
                <w:rFonts w:ascii="Times New Roman" w:hAnsi="Times New Roman"/>
                <w:color w:val="000000"/>
                <w:sz w:val="24"/>
                <w:szCs w:val="24"/>
                <w:lang w:val="ru-RU"/>
              </w:rPr>
            </w:pPr>
            <w:r w:rsidRPr="00C02590">
              <w:rPr>
                <w:rFonts w:ascii="Times New Roman" w:hAnsi="Times New Roman"/>
                <w:color w:val="000000"/>
                <w:sz w:val="24"/>
                <w:szCs w:val="24"/>
                <w:lang w:val="ru-RU"/>
              </w:rPr>
              <w:t>Степанова В.Н.</w:t>
            </w:r>
          </w:p>
          <w:p w:rsidR="00674C42" w:rsidRPr="00C02590" w:rsidRDefault="00674C42" w:rsidP="004E6975">
            <w:pPr>
              <w:autoSpaceDE w:val="0"/>
              <w:autoSpaceDN w:val="0"/>
              <w:spacing w:after="0" w:line="240" w:lineRule="auto"/>
              <w:rPr>
                <w:rFonts w:ascii="Times New Roman" w:hAnsi="Times New Roman"/>
                <w:color w:val="000000"/>
                <w:sz w:val="24"/>
                <w:szCs w:val="24"/>
                <w:lang w:val="ru-RU"/>
              </w:rPr>
            </w:pPr>
            <w:r w:rsidRPr="00C02590">
              <w:rPr>
                <w:rFonts w:ascii="Times New Roman" w:hAnsi="Times New Roman"/>
                <w:color w:val="000000"/>
                <w:sz w:val="24"/>
                <w:szCs w:val="24"/>
                <w:lang w:val="ru-RU"/>
              </w:rPr>
              <w:t>[Номер приказа] от «28» 08</w:t>
            </w:r>
            <w:r w:rsidRPr="00EF2A21">
              <w:rPr>
                <w:rFonts w:ascii="Times New Roman" w:hAnsi="Times New Roman"/>
                <w:color w:val="000000"/>
                <w:sz w:val="24"/>
                <w:szCs w:val="24"/>
                <w:lang w:val="ru-RU"/>
              </w:rPr>
              <w:t xml:space="preserve">   </w:t>
            </w:r>
            <w:smartTag w:uri="urn:schemas-microsoft-com:office:smarttags" w:element="metricconverter">
              <w:smartTagPr>
                <w:attr w:name="ProductID" w:val="2024 г"/>
              </w:smartTagPr>
              <w:r w:rsidRPr="00C02590">
                <w:rPr>
                  <w:rFonts w:ascii="Times New Roman" w:hAnsi="Times New Roman"/>
                  <w:color w:val="000000"/>
                  <w:sz w:val="24"/>
                  <w:szCs w:val="24"/>
                  <w:lang w:val="ru-RU"/>
                </w:rPr>
                <w:t>2024 г</w:t>
              </w:r>
            </w:smartTag>
            <w:r w:rsidRPr="00C02590">
              <w:rPr>
                <w:rFonts w:ascii="Times New Roman" w:hAnsi="Times New Roman"/>
                <w:color w:val="000000"/>
                <w:sz w:val="24"/>
                <w:szCs w:val="24"/>
                <w:lang w:val="ru-RU"/>
              </w:rPr>
              <w:t>.</w:t>
            </w:r>
          </w:p>
          <w:p w:rsidR="00674C42" w:rsidRPr="00C02590" w:rsidRDefault="00674C42"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674C42" w:rsidRPr="00C02590" w:rsidRDefault="00674C42" w:rsidP="000D4161">
            <w:pPr>
              <w:autoSpaceDE w:val="0"/>
              <w:autoSpaceDN w:val="0"/>
              <w:spacing w:after="120"/>
              <w:rPr>
                <w:rFonts w:ascii="Times New Roman" w:hAnsi="Times New Roman"/>
                <w:color w:val="000000"/>
                <w:sz w:val="28"/>
                <w:szCs w:val="28"/>
                <w:lang w:val="ru-RU"/>
              </w:rPr>
            </w:pPr>
            <w:r w:rsidRPr="00C02590">
              <w:rPr>
                <w:rFonts w:ascii="Times New Roman" w:hAnsi="Times New Roman"/>
                <w:color w:val="000000"/>
                <w:sz w:val="28"/>
                <w:szCs w:val="28"/>
                <w:lang w:val="ru-RU"/>
              </w:rPr>
              <w:t>СОГЛАСОВАНО</w:t>
            </w:r>
          </w:p>
          <w:p w:rsidR="00674C42" w:rsidRPr="00C02590" w:rsidRDefault="00674C42" w:rsidP="004E6975">
            <w:pPr>
              <w:autoSpaceDE w:val="0"/>
              <w:autoSpaceDN w:val="0"/>
              <w:spacing w:after="120"/>
              <w:rPr>
                <w:rFonts w:ascii="Times New Roman" w:hAnsi="Times New Roman"/>
                <w:color w:val="000000"/>
                <w:sz w:val="28"/>
                <w:szCs w:val="28"/>
                <w:lang w:val="ru-RU"/>
              </w:rPr>
            </w:pPr>
            <w:r w:rsidRPr="00C02590">
              <w:rPr>
                <w:rFonts w:ascii="Times New Roman" w:hAnsi="Times New Roman"/>
                <w:color w:val="000000"/>
                <w:sz w:val="28"/>
                <w:szCs w:val="28"/>
                <w:lang w:val="ru-RU"/>
              </w:rPr>
              <w:t>заместитель директора по УВР</w:t>
            </w:r>
          </w:p>
          <w:p w:rsidR="00674C42" w:rsidRPr="00C02590" w:rsidRDefault="00674C42" w:rsidP="004E6975">
            <w:pPr>
              <w:autoSpaceDE w:val="0"/>
              <w:autoSpaceDN w:val="0"/>
              <w:spacing w:after="120" w:line="240" w:lineRule="auto"/>
              <w:rPr>
                <w:rFonts w:ascii="Times New Roman" w:hAnsi="Times New Roman"/>
                <w:color w:val="000000"/>
                <w:sz w:val="24"/>
                <w:szCs w:val="24"/>
                <w:lang w:val="ru-RU"/>
              </w:rPr>
            </w:pPr>
            <w:r w:rsidRPr="00C02590">
              <w:rPr>
                <w:rFonts w:ascii="Times New Roman" w:hAnsi="Times New Roman"/>
                <w:color w:val="000000"/>
                <w:sz w:val="24"/>
                <w:szCs w:val="24"/>
                <w:lang w:val="ru-RU"/>
              </w:rPr>
              <w:t xml:space="preserve">________________________ </w:t>
            </w:r>
          </w:p>
          <w:p w:rsidR="00674C42" w:rsidRPr="00C02590" w:rsidRDefault="00674C42" w:rsidP="004E6975">
            <w:pPr>
              <w:autoSpaceDE w:val="0"/>
              <w:autoSpaceDN w:val="0"/>
              <w:spacing w:after="0" w:line="240" w:lineRule="auto"/>
              <w:jc w:val="right"/>
              <w:rPr>
                <w:rFonts w:ascii="Times New Roman" w:hAnsi="Times New Roman"/>
                <w:color w:val="000000"/>
                <w:sz w:val="24"/>
                <w:szCs w:val="24"/>
                <w:lang w:val="ru-RU"/>
              </w:rPr>
            </w:pPr>
            <w:r w:rsidRPr="00C02590">
              <w:rPr>
                <w:rFonts w:ascii="Times New Roman" w:hAnsi="Times New Roman"/>
                <w:color w:val="000000"/>
                <w:sz w:val="24"/>
                <w:szCs w:val="24"/>
                <w:lang w:val="ru-RU"/>
              </w:rPr>
              <w:t>Грицюк Л.И.</w:t>
            </w:r>
          </w:p>
          <w:p w:rsidR="00674C42" w:rsidRPr="00C02590" w:rsidRDefault="00674C42" w:rsidP="004E6975">
            <w:pPr>
              <w:autoSpaceDE w:val="0"/>
              <w:autoSpaceDN w:val="0"/>
              <w:spacing w:after="0" w:line="240" w:lineRule="auto"/>
              <w:rPr>
                <w:rFonts w:ascii="Times New Roman" w:hAnsi="Times New Roman"/>
                <w:color w:val="000000"/>
                <w:sz w:val="24"/>
                <w:szCs w:val="24"/>
                <w:lang w:val="ru-RU"/>
              </w:rPr>
            </w:pPr>
            <w:r w:rsidRPr="00C02590">
              <w:rPr>
                <w:rFonts w:ascii="Times New Roman" w:hAnsi="Times New Roman"/>
                <w:color w:val="000000"/>
                <w:sz w:val="24"/>
                <w:szCs w:val="24"/>
                <w:lang w:val="ru-RU"/>
              </w:rPr>
              <w:t xml:space="preserve">[Номер приказа] от «28» 08   </w:t>
            </w:r>
            <w:smartTag w:uri="urn:schemas-microsoft-com:office:smarttags" w:element="metricconverter">
              <w:smartTagPr>
                <w:attr w:name="ProductID" w:val="2024 г"/>
              </w:smartTagPr>
              <w:r w:rsidRPr="00C02590">
                <w:rPr>
                  <w:rFonts w:ascii="Times New Roman" w:hAnsi="Times New Roman"/>
                  <w:color w:val="000000"/>
                  <w:sz w:val="24"/>
                  <w:szCs w:val="24"/>
                  <w:lang w:val="ru-RU"/>
                </w:rPr>
                <w:t>2024 г</w:t>
              </w:r>
            </w:smartTag>
            <w:r w:rsidRPr="00C02590">
              <w:rPr>
                <w:rFonts w:ascii="Times New Roman" w:hAnsi="Times New Roman"/>
                <w:color w:val="000000"/>
                <w:sz w:val="24"/>
                <w:szCs w:val="24"/>
                <w:lang w:val="ru-RU"/>
              </w:rPr>
              <w:t>.</w:t>
            </w:r>
          </w:p>
          <w:p w:rsidR="00674C42" w:rsidRPr="00C02590" w:rsidRDefault="00674C42" w:rsidP="000D4161">
            <w:pPr>
              <w:autoSpaceDE w:val="0"/>
              <w:autoSpaceDN w:val="0"/>
              <w:spacing w:after="120" w:line="240" w:lineRule="auto"/>
              <w:jc w:val="both"/>
              <w:rPr>
                <w:rFonts w:ascii="Times New Roman" w:hAnsi="Times New Roman"/>
                <w:color w:val="000000"/>
                <w:sz w:val="24"/>
                <w:szCs w:val="24"/>
                <w:lang w:val="ru-RU"/>
              </w:rPr>
            </w:pPr>
          </w:p>
        </w:tc>
        <w:tc>
          <w:tcPr>
            <w:tcW w:w="3115" w:type="dxa"/>
          </w:tcPr>
          <w:p w:rsidR="00674C42" w:rsidRPr="00C02590" w:rsidRDefault="00674C42" w:rsidP="000E6D86">
            <w:pPr>
              <w:autoSpaceDE w:val="0"/>
              <w:autoSpaceDN w:val="0"/>
              <w:spacing w:after="120"/>
              <w:rPr>
                <w:rFonts w:ascii="Times New Roman" w:hAnsi="Times New Roman"/>
                <w:color w:val="000000"/>
                <w:sz w:val="28"/>
                <w:szCs w:val="28"/>
                <w:lang w:val="ru-RU"/>
              </w:rPr>
            </w:pPr>
            <w:r w:rsidRPr="00C02590">
              <w:rPr>
                <w:rFonts w:ascii="Times New Roman" w:hAnsi="Times New Roman"/>
                <w:color w:val="000000"/>
                <w:sz w:val="28"/>
                <w:szCs w:val="28"/>
                <w:lang w:val="ru-RU"/>
              </w:rPr>
              <w:t>УТВЕРЖДЕНО</w:t>
            </w:r>
          </w:p>
          <w:p w:rsidR="00674C42" w:rsidRPr="00C02590" w:rsidRDefault="00674C42" w:rsidP="000E6D86">
            <w:pPr>
              <w:autoSpaceDE w:val="0"/>
              <w:autoSpaceDN w:val="0"/>
              <w:spacing w:after="120"/>
              <w:rPr>
                <w:rFonts w:ascii="Times New Roman" w:hAnsi="Times New Roman"/>
                <w:color w:val="000000"/>
                <w:sz w:val="28"/>
                <w:szCs w:val="28"/>
                <w:lang w:val="ru-RU"/>
              </w:rPr>
            </w:pPr>
            <w:r w:rsidRPr="00C02590">
              <w:rPr>
                <w:rFonts w:ascii="Times New Roman" w:hAnsi="Times New Roman"/>
                <w:color w:val="000000"/>
                <w:sz w:val="28"/>
                <w:szCs w:val="28"/>
                <w:lang w:val="ru-RU"/>
              </w:rPr>
              <w:t>директор школы</w:t>
            </w:r>
          </w:p>
          <w:p w:rsidR="00674C42" w:rsidRPr="00C02590" w:rsidRDefault="00674C42" w:rsidP="000E6D86">
            <w:pPr>
              <w:autoSpaceDE w:val="0"/>
              <w:autoSpaceDN w:val="0"/>
              <w:spacing w:after="120" w:line="240" w:lineRule="auto"/>
              <w:rPr>
                <w:rFonts w:ascii="Times New Roman" w:hAnsi="Times New Roman"/>
                <w:color w:val="000000"/>
                <w:sz w:val="24"/>
                <w:szCs w:val="24"/>
                <w:lang w:val="ru-RU"/>
              </w:rPr>
            </w:pPr>
            <w:r w:rsidRPr="00C02590">
              <w:rPr>
                <w:rFonts w:ascii="Times New Roman" w:hAnsi="Times New Roman"/>
                <w:color w:val="000000"/>
                <w:sz w:val="24"/>
                <w:szCs w:val="24"/>
                <w:lang w:val="ru-RU"/>
              </w:rPr>
              <w:t xml:space="preserve">________________________ </w:t>
            </w:r>
          </w:p>
          <w:p w:rsidR="00674C42" w:rsidRPr="00C02590" w:rsidRDefault="00674C42" w:rsidP="0086502D">
            <w:pPr>
              <w:autoSpaceDE w:val="0"/>
              <w:autoSpaceDN w:val="0"/>
              <w:spacing w:after="0" w:line="240" w:lineRule="auto"/>
              <w:jc w:val="right"/>
              <w:rPr>
                <w:rFonts w:ascii="Times New Roman" w:hAnsi="Times New Roman"/>
                <w:color w:val="000000"/>
                <w:sz w:val="24"/>
                <w:szCs w:val="24"/>
                <w:lang w:val="ru-RU"/>
              </w:rPr>
            </w:pPr>
            <w:r w:rsidRPr="00C02590">
              <w:rPr>
                <w:rFonts w:ascii="Times New Roman" w:hAnsi="Times New Roman"/>
                <w:color w:val="000000"/>
                <w:sz w:val="24"/>
                <w:szCs w:val="24"/>
                <w:lang w:val="ru-RU"/>
              </w:rPr>
              <w:t>Душина Е.И.</w:t>
            </w:r>
          </w:p>
          <w:p w:rsidR="00674C42" w:rsidRPr="00C02590" w:rsidRDefault="00674C42" w:rsidP="000E6D86">
            <w:pPr>
              <w:autoSpaceDE w:val="0"/>
              <w:autoSpaceDN w:val="0"/>
              <w:spacing w:after="0" w:line="240" w:lineRule="auto"/>
              <w:rPr>
                <w:rFonts w:ascii="Times New Roman" w:hAnsi="Times New Roman"/>
                <w:color w:val="000000"/>
                <w:sz w:val="24"/>
                <w:szCs w:val="24"/>
                <w:lang w:val="ru-RU"/>
              </w:rPr>
            </w:pPr>
            <w:r w:rsidRPr="00C02590">
              <w:rPr>
                <w:rFonts w:ascii="Times New Roman" w:hAnsi="Times New Roman"/>
                <w:color w:val="000000"/>
                <w:sz w:val="24"/>
                <w:szCs w:val="24"/>
                <w:lang w:val="ru-RU"/>
              </w:rPr>
              <w:t xml:space="preserve">[Номер приказа] от «29» 08   </w:t>
            </w:r>
            <w:smartTag w:uri="urn:schemas-microsoft-com:office:smarttags" w:element="metricconverter">
              <w:smartTagPr>
                <w:attr w:name="ProductID" w:val="2024 г"/>
              </w:smartTagPr>
              <w:r w:rsidRPr="00C02590">
                <w:rPr>
                  <w:rFonts w:ascii="Times New Roman" w:hAnsi="Times New Roman"/>
                  <w:color w:val="000000"/>
                  <w:sz w:val="24"/>
                  <w:szCs w:val="24"/>
                  <w:lang w:val="ru-RU"/>
                </w:rPr>
                <w:t>2024 г</w:t>
              </w:r>
            </w:smartTag>
            <w:r w:rsidRPr="00C02590">
              <w:rPr>
                <w:rFonts w:ascii="Times New Roman" w:hAnsi="Times New Roman"/>
                <w:color w:val="000000"/>
                <w:sz w:val="24"/>
                <w:szCs w:val="24"/>
                <w:lang w:val="ru-RU"/>
              </w:rPr>
              <w:t>.</w:t>
            </w:r>
          </w:p>
          <w:p w:rsidR="00674C42" w:rsidRPr="00C02590" w:rsidRDefault="00674C42" w:rsidP="000D4161">
            <w:pPr>
              <w:autoSpaceDE w:val="0"/>
              <w:autoSpaceDN w:val="0"/>
              <w:spacing w:after="120" w:line="240" w:lineRule="auto"/>
              <w:jc w:val="both"/>
              <w:rPr>
                <w:rFonts w:ascii="Times New Roman" w:hAnsi="Times New Roman"/>
                <w:color w:val="000000"/>
                <w:sz w:val="24"/>
                <w:szCs w:val="24"/>
                <w:lang w:val="ru-RU"/>
              </w:rPr>
            </w:pPr>
          </w:p>
        </w:tc>
      </w:tr>
    </w:tbl>
    <w:p w:rsidR="00674C42" w:rsidRDefault="00674C42">
      <w:pPr>
        <w:spacing w:after="0"/>
        <w:ind w:left="120"/>
      </w:pPr>
    </w:p>
    <w:p w:rsidR="00674C42" w:rsidRDefault="00674C42">
      <w:pPr>
        <w:spacing w:after="0"/>
        <w:ind w:left="120"/>
      </w:pPr>
    </w:p>
    <w:p w:rsidR="00674C42" w:rsidRDefault="00674C42">
      <w:pPr>
        <w:spacing w:after="0"/>
        <w:ind w:left="120"/>
      </w:pPr>
    </w:p>
    <w:p w:rsidR="00674C42" w:rsidRDefault="00674C42">
      <w:pPr>
        <w:spacing w:after="0"/>
        <w:ind w:left="120"/>
      </w:pPr>
    </w:p>
    <w:p w:rsidR="00674C42" w:rsidRDefault="00674C42">
      <w:pPr>
        <w:spacing w:after="0"/>
        <w:ind w:left="120"/>
      </w:pPr>
    </w:p>
    <w:p w:rsidR="00674C42" w:rsidRDefault="00674C42">
      <w:pPr>
        <w:spacing w:after="0" w:line="408" w:lineRule="auto"/>
        <w:ind w:left="120"/>
        <w:jc w:val="center"/>
      </w:pPr>
      <w:r>
        <w:rPr>
          <w:rFonts w:ascii="Times New Roman" w:hAnsi="Times New Roman"/>
          <w:b/>
          <w:color w:val="000000"/>
          <w:sz w:val="28"/>
        </w:rPr>
        <w:t>РАБОЧАЯ ПРОГРАММА</w:t>
      </w:r>
    </w:p>
    <w:p w:rsidR="00674C42" w:rsidRDefault="00674C42">
      <w:pPr>
        <w:spacing w:after="0" w:line="408" w:lineRule="auto"/>
        <w:ind w:left="120"/>
        <w:jc w:val="center"/>
      </w:pPr>
      <w:r>
        <w:rPr>
          <w:rFonts w:ascii="Times New Roman" w:hAnsi="Times New Roman"/>
          <w:color w:val="000000"/>
          <w:sz w:val="28"/>
        </w:rPr>
        <w:t>(ID 5392273)</w:t>
      </w:r>
    </w:p>
    <w:p w:rsidR="00674C42" w:rsidRDefault="00674C42">
      <w:pPr>
        <w:spacing w:after="0"/>
        <w:ind w:left="120"/>
        <w:jc w:val="center"/>
      </w:pPr>
    </w:p>
    <w:p w:rsidR="00674C42" w:rsidRPr="00EF2A21" w:rsidRDefault="00674C42">
      <w:pPr>
        <w:spacing w:after="0" w:line="408" w:lineRule="auto"/>
        <w:ind w:left="120"/>
        <w:jc w:val="center"/>
        <w:rPr>
          <w:lang w:val="ru-RU"/>
        </w:rPr>
      </w:pPr>
      <w:r w:rsidRPr="00EF2A21">
        <w:rPr>
          <w:rFonts w:ascii="Times New Roman" w:hAnsi="Times New Roman"/>
          <w:b/>
          <w:color w:val="000000"/>
          <w:sz w:val="28"/>
          <w:lang w:val="ru-RU"/>
        </w:rPr>
        <w:t>учебного предмета «Биология. Углубленный уровень»</w:t>
      </w:r>
    </w:p>
    <w:p w:rsidR="00674C42" w:rsidRPr="00EF2A21" w:rsidRDefault="00674C42">
      <w:pPr>
        <w:spacing w:after="0" w:line="408" w:lineRule="auto"/>
        <w:ind w:left="120"/>
        <w:jc w:val="center"/>
        <w:rPr>
          <w:lang w:val="ru-RU"/>
        </w:rPr>
      </w:pPr>
      <w:r>
        <w:rPr>
          <w:rFonts w:ascii="Times New Roman" w:hAnsi="Times New Roman"/>
          <w:color w:val="000000"/>
          <w:sz w:val="28"/>
          <w:lang w:val="ru-RU"/>
        </w:rPr>
        <w:t xml:space="preserve">для обучающихся 10 </w:t>
      </w:r>
      <w:r w:rsidRPr="00EF2A21">
        <w:rPr>
          <w:rFonts w:ascii="Times New Roman" w:hAnsi="Times New Roman"/>
          <w:color w:val="000000"/>
          <w:sz w:val="28"/>
          <w:lang w:val="ru-RU"/>
        </w:rPr>
        <w:t xml:space="preserve"> класс</w:t>
      </w:r>
      <w:r>
        <w:rPr>
          <w:rFonts w:ascii="Times New Roman" w:hAnsi="Times New Roman"/>
          <w:color w:val="000000"/>
          <w:sz w:val="28"/>
          <w:lang w:val="ru-RU"/>
        </w:rPr>
        <w:t>а</w:t>
      </w:r>
    </w:p>
    <w:p w:rsidR="00674C42" w:rsidRPr="00EF2A21" w:rsidRDefault="00674C42">
      <w:pPr>
        <w:spacing w:after="0"/>
        <w:ind w:left="120"/>
        <w:jc w:val="center"/>
        <w:rPr>
          <w:lang w:val="ru-RU"/>
        </w:rPr>
      </w:pPr>
    </w:p>
    <w:p w:rsidR="00674C42" w:rsidRPr="00EF2A21" w:rsidRDefault="00674C42">
      <w:pPr>
        <w:spacing w:after="0"/>
        <w:ind w:left="120"/>
        <w:jc w:val="center"/>
        <w:rPr>
          <w:lang w:val="ru-RU"/>
        </w:rPr>
      </w:pPr>
    </w:p>
    <w:p w:rsidR="00674C42" w:rsidRPr="00EF2A21" w:rsidRDefault="00674C42">
      <w:pPr>
        <w:spacing w:after="0"/>
        <w:ind w:left="120"/>
        <w:jc w:val="center"/>
        <w:rPr>
          <w:lang w:val="ru-RU"/>
        </w:rPr>
      </w:pPr>
    </w:p>
    <w:p w:rsidR="00674C42" w:rsidRPr="00EF2A21" w:rsidRDefault="00674C42">
      <w:pPr>
        <w:spacing w:after="0"/>
        <w:ind w:left="120"/>
        <w:jc w:val="center"/>
        <w:rPr>
          <w:lang w:val="ru-RU"/>
        </w:rPr>
      </w:pPr>
    </w:p>
    <w:p w:rsidR="00674C42" w:rsidRPr="00EF2A21" w:rsidRDefault="00674C42">
      <w:pPr>
        <w:spacing w:after="0"/>
        <w:ind w:left="120"/>
        <w:jc w:val="center"/>
        <w:rPr>
          <w:lang w:val="ru-RU"/>
        </w:rPr>
      </w:pPr>
    </w:p>
    <w:p w:rsidR="00674C42" w:rsidRPr="00EF2A21" w:rsidRDefault="00674C42">
      <w:pPr>
        <w:spacing w:after="0"/>
        <w:ind w:left="120"/>
        <w:jc w:val="center"/>
        <w:rPr>
          <w:lang w:val="ru-RU"/>
        </w:rPr>
      </w:pPr>
    </w:p>
    <w:p w:rsidR="00674C42" w:rsidRPr="00EF2A21" w:rsidRDefault="00674C42">
      <w:pPr>
        <w:spacing w:after="0"/>
        <w:ind w:left="120"/>
        <w:jc w:val="center"/>
        <w:rPr>
          <w:lang w:val="ru-RU"/>
        </w:rPr>
      </w:pPr>
    </w:p>
    <w:p w:rsidR="00674C42" w:rsidRPr="00EF2A21" w:rsidRDefault="00674C42">
      <w:pPr>
        <w:spacing w:after="0"/>
        <w:ind w:left="120"/>
        <w:jc w:val="center"/>
        <w:rPr>
          <w:lang w:val="ru-RU"/>
        </w:rPr>
      </w:pPr>
    </w:p>
    <w:p w:rsidR="00674C42" w:rsidRPr="00EF2A21" w:rsidRDefault="00674C42">
      <w:pPr>
        <w:spacing w:after="0"/>
        <w:ind w:left="120"/>
        <w:jc w:val="center"/>
        <w:rPr>
          <w:lang w:val="ru-RU"/>
        </w:rPr>
      </w:pPr>
    </w:p>
    <w:p w:rsidR="00674C42" w:rsidRPr="00EF2A21" w:rsidRDefault="00674C42">
      <w:pPr>
        <w:spacing w:after="0"/>
        <w:ind w:left="120"/>
        <w:jc w:val="center"/>
        <w:rPr>
          <w:lang w:val="ru-RU"/>
        </w:rPr>
      </w:pPr>
    </w:p>
    <w:p w:rsidR="00674C42" w:rsidRPr="00EF2A21" w:rsidRDefault="00674C42">
      <w:pPr>
        <w:spacing w:after="0"/>
        <w:ind w:left="120"/>
        <w:jc w:val="center"/>
        <w:rPr>
          <w:lang w:val="ru-RU"/>
        </w:rPr>
      </w:pPr>
    </w:p>
    <w:p w:rsidR="00674C42" w:rsidRPr="00EF2A21" w:rsidRDefault="00674C42">
      <w:pPr>
        <w:spacing w:after="0"/>
        <w:ind w:left="120"/>
        <w:jc w:val="center"/>
        <w:rPr>
          <w:lang w:val="ru-RU"/>
        </w:rPr>
      </w:pPr>
      <w:bookmarkStart w:id="2" w:name="daf91b7c-f861-4f65-ac3d-7093d1098ae7"/>
      <w:bookmarkEnd w:id="2"/>
      <w:r w:rsidRPr="00EF2A21">
        <w:rPr>
          <w:rFonts w:ascii="Times New Roman" w:hAnsi="Times New Roman"/>
          <w:b/>
          <w:color w:val="000000"/>
          <w:sz w:val="28"/>
          <w:lang w:val="ru-RU"/>
        </w:rPr>
        <w:t xml:space="preserve">п Атяшево </w:t>
      </w:r>
      <w:bookmarkStart w:id="3" w:name="6d9e9922-8c7a-4bd6-b337-ac3d7fc668dc"/>
      <w:bookmarkEnd w:id="3"/>
      <w:r w:rsidRPr="00EF2A21">
        <w:rPr>
          <w:rFonts w:ascii="Times New Roman" w:hAnsi="Times New Roman"/>
          <w:b/>
          <w:color w:val="000000"/>
          <w:sz w:val="28"/>
          <w:lang w:val="ru-RU"/>
        </w:rPr>
        <w:t>2024</w:t>
      </w:r>
    </w:p>
    <w:p w:rsidR="00674C42" w:rsidRPr="00EF2A21" w:rsidRDefault="00674C42">
      <w:pPr>
        <w:spacing w:after="0" w:line="264" w:lineRule="auto"/>
        <w:ind w:firstLine="600"/>
        <w:jc w:val="both"/>
        <w:rPr>
          <w:lang w:val="ru-RU"/>
        </w:rPr>
      </w:pPr>
      <w:bookmarkStart w:id="4" w:name="block-40997179"/>
      <w:bookmarkEnd w:id="4"/>
      <w:r w:rsidRPr="00EF2A21">
        <w:rPr>
          <w:rFonts w:ascii="Times New Roman" w:hAnsi="Times New Roman"/>
          <w:b/>
          <w:color w:val="000000"/>
          <w:sz w:val="28"/>
          <w:lang w:val="ru-RU"/>
        </w:rPr>
        <w:t>ПОЯСНИТЕЛЬНАЯ ЗАПИСКА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внутрипредметных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Учебный предмет «Биология»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rsidR="00674C42" w:rsidRPr="00EF2A21" w:rsidRDefault="00674C42">
      <w:pPr>
        <w:spacing w:after="0" w:line="264" w:lineRule="auto"/>
        <w:ind w:firstLine="600"/>
        <w:jc w:val="both"/>
        <w:rPr>
          <w:lang w:val="ru-RU"/>
        </w:rPr>
      </w:pPr>
      <w:bookmarkStart w:id="5" w:name="ae087229-bc2a-42f7-a634-a0357f20ae55"/>
      <w:bookmarkEnd w:id="5"/>
      <w:r w:rsidRPr="00EF2A21">
        <w:rPr>
          <w:rFonts w:ascii="Times New Roman" w:hAnsi="Times New Roman"/>
          <w:color w:val="000000"/>
          <w:sz w:val="28"/>
          <w:lang w:val="ru-RU"/>
        </w:rPr>
        <w:t>Общее число часов, отведенных на изучение биологии на углубленном уровне среднего общего о</w:t>
      </w:r>
      <w:r>
        <w:rPr>
          <w:rFonts w:ascii="Times New Roman" w:hAnsi="Times New Roman"/>
          <w:color w:val="000000"/>
          <w:sz w:val="28"/>
          <w:lang w:val="ru-RU"/>
        </w:rPr>
        <w:t>бразования, составляет</w:t>
      </w:r>
      <w:r w:rsidRPr="00EF2A21">
        <w:rPr>
          <w:rFonts w:ascii="Times New Roman" w:hAnsi="Times New Roman"/>
          <w:color w:val="000000"/>
          <w:sz w:val="28"/>
          <w:lang w:val="ru-RU"/>
        </w:rPr>
        <w:t xml:space="preserve"> в 10 классе – 102 </w:t>
      </w:r>
      <w:r>
        <w:rPr>
          <w:rFonts w:ascii="Times New Roman" w:hAnsi="Times New Roman"/>
          <w:color w:val="000000"/>
          <w:sz w:val="28"/>
          <w:lang w:val="ru-RU"/>
        </w:rPr>
        <w:t>часа (3 часа в неделю)</w:t>
      </w:r>
      <w:r w:rsidRPr="00EF2A21">
        <w:rPr>
          <w:rFonts w:ascii="Times New Roman" w:hAnsi="Times New Roman"/>
          <w:color w:val="000000"/>
          <w:sz w:val="28"/>
          <w:lang w:val="ru-RU"/>
        </w:rPr>
        <w:t>.</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rsidR="00674C42" w:rsidRPr="00EF2A21" w:rsidRDefault="00674C42">
      <w:pPr>
        <w:rPr>
          <w:lang w:val="ru-RU"/>
        </w:rPr>
        <w:sectPr w:rsidR="00674C42" w:rsidRPr="00EF2A21">
          <w:pgSz w:w="11906" w:h="16383"/>
          <w:pgMar w:top="1134" w:right="850" w:bottom="1134" w:left="1701" w:header="720" w:footer="720" w:gutter="0"/>
          <w:cols w:space="720"/>
        </w:sectPr>
      </w:pPr>
    </w:p>
    <w:p w:rsidR="00674C42" w:rsidRPr="00EF2A21" w:rsidRDefault="00674C42">
      <w:pPr>
        <w:spacing w:after="0" w:line="264" w:lineRule="auto"/>
        <w:ind w:left="120"/>
        <w:jc w:val="both"/>
        <w:rPr>
          <w:lang w:val="ru-RU"/>
        </w:rPr>
      </w:pPr>
      <w:bookmarkStart w:id="6" w:name="block-40997180"/>
      <w:bookmarkEnd w:id="6"/>
      <w:r w:rsidRPr="00EF2A21">
        <w:rPr>
          <w:rFonts w:ascii="Times New Roman" w:hAnsi="Times New Roman"/>
          <w:b/>
          <w:color w:val="000000"/>
          <w:sz w:val="28"/>
          <w:lang w:val="ru-RU"/>
        </w:rPr>
        <w:t>СОДЕРЖАНИЕ ОБУЧЕНИЯ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Содержание программы, выделенное </w:t>
      </w:r>
      <w:r w:rsidRPr="00EF2A21">
        <w:rPr>
          <w:rFonts w:ascii="Times New Roman" w:hAnsi="Times New Roman"/>
          <w:i/>
          <w:color w:val="000000"/>
          <w:sz w:val="28"/>
          <w:lang w:val="ru-RU"/>
        </w:rPr>
        <w:t>курсивом</w:t>
      </w:r>
      <w:r w:rsidRPr="00EF2A21">
        <w:rPr>
          <w:rFonts w:ascii="Times New Roman" w:hAnsi="Times New Roman"/>
          <w:color w:val="000000"/>
          <w:sz w:val="28"/>
          <w:lang w:val="ru-RU"/>
        </w:rPr>
        <w:t>, не входит в проверку государственной итоговой аттестации (ГИА).</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 xml:space="preserve">Тема 1. Биология как наука </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Демонстрации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Портреты: Аристотель, Теофраст, К. Линней, Ж. Б. Ламарк, Ч. Дарвин, У. Гарвей, Г. Мендель, В. И. Вернадский, И. П. Павлов, И. И. Мечников, Н. И. Вавилов, Н. В. Тимофеев-Ресовский, Дж. Уотсон, Ф. Крик, Д. К. Беляев.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Таблицы и схемы: «Связь биологии с другими науками», «Система биологических наук».</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Тема 2. Живые системы и их изучение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Демонстрации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Практическая работа</w:t>
      </w:r>
      <w:r w:rsidRPr="00EF2A21">
        <w:rPr>
          <w:rFonts w:ascii="Times New Roman" w:hAnsi="Times New Roman"/>
          <w:color w:val="000000"/>
          <w:sz w:val="28"/>
          <w:lang w:val="ru-RU"/>
        </w:rPr>
        <w:t xml:space="preserve"> «Использование различных методов при изучении живых систем».</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Тема 3. Биология клетки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Клетка – структурно-функциональная единица живого. История открытия клетки. Работы Р. Гука, А. Левенгука. Клеточная теория (Т. Шванн, М. Шлейден, Р. Вирхов). Основные положения современной клеточной теории.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EF2A21">
        <w:rPr>
          <w:rFonts w:ascii="Times New Roman" w:hAnsi="Times New Roman"/>
          <w:i/>
          <w:color w:val="000000"/>
          <w:sz w:val="28"/>
          <w:lang w:val="ru-RU"/>
        </w:rPr>
        <w:t>Изучение фиксированных клеток</w:t>
      </w:r>
      <w:r w:rsidRPr="00EF2A21">
        <w:rPr>
          <w:rFonts w:ascii="Times New Roman" w:hAnsi="Times New Roman"/>
          <w:color w:val="000000"/>
          <w:sz w:val="28"/>
          <w:lang w:val="ru-RU"/>
        </w:rPr>
        <w:t xml:space="preserve">. Электронная микроскопия. </w:t>
      </w:r>
      <w:r w:rsidRPr="00EF2A21">
        <w:rPr>
          <w:rFonts w:ascii="Times New Roman" w:hAnsi="Times New Roman"/>
          <w:i/>
          <w:color w:val="000000"/>
          <w:sz w:val="28"/>
          <w:lang w:val="ru-RU"/>
        </w:rPr>
        <w:t>Конфокальная микроскопия. Витальное (прижизненное) изучение клеток.</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Демонстрации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Портреты: Р. Гук, А. Левенгук, Т. Шванн, М. Шлейден, Р. Вирхов, К. М. Бэр.</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Практическая работа</w:t>
      </w:r>
      <w:r w:rsidRPr="00EF2A21">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Тема 4. Химическая организация клетки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Химический состав клетки. Макро-, микро- и ультрамикроэлементы.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EF2A21">
        <w:rPr>
          <w:rFonts w:ascii="Times New Roman" w:hAnsi="Times New Roman"/>
          <w:i/>
          <w:color w:val="000000"/>
          <w:sz w:val="28"/>
          <w:lang w:val="ru-RU"/>
        </w:rPr>
        <w:t>Прионы</w:t>
      </w:r>
      <w:r w:rsidRPr="00EF2A21">
        <w:rPr>
          <w:rFonts w:ascii="Times New Roman" w:hAnsi="Times New Roman"/>
          <w:color w:val="000000"/>
          <w:sz w:val="28"/>
          <w:lang w:val="ru-RU"/>
        </w:rPr>
        <w:t>.</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Липиды. Гидрофильно-гидрофобные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Нуклеиновые кислоты. ДНК и РНК. Строение нуклеиновых кислот. Нуклеотиды. Принцип комплементарности. Правило Чаргаффа. Структура ДНК – двойная спираль. Местонахождение и биологические функции ДНК. Виды РНК. Функции РНК в клетке.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EF2A21">
        <w:rPr>
          <w:rFonts w:ascii="Times New Roman" w:hAnsi="Times New Roman"/>
          <w:i/>
          <w:color w:val="000000"/>
          <w:sz w:val="28"/>
          <w:lang w:val="ru-RU"/>
        </w:rPr>
        <w:t>Другие нуклеозидтрифосфаты (НТФ).</w:t>
      </w:r>
      <w:r w:rsidRPr="00EF2A21">
        <w:rPr>
          <w:rFonts w:ascii="Times New Roman" w:hAnsi="Times New Roman"/>
          <w:color w:val="000000"/>
          <w:sz w:val="28"/>
          <w:lang w:val="ru-RU"/>
        </w:rPr>
        <w:t xml:space="preserve"> Секвенирование ДНК. </w:t>
      </w:r>
      <w:r w:rsidRPr="00EF2A21">
        <w:rPr>
          <w:rFonts w:ascii="Times New Roman" w:hAnsi="Times New Roman"/>
          <w:i/>
          <w:color w:val="000000"/>
          <w:sz w:val="28"/>
          <w:lang w:val="ru-RU"/>
        </w:rPr>
        <w:t>Методы геномики, транскриптомики, протеомики.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биомолекул. </w:t>
      </w:r>
      <w:r w:rsidRPr="00EF2A21">
        <w:rPr>
          <w:rFonts w:ascii="Times New Roman" w:hAnsi="Times New Roman"/>
          <w:i/>
          <w:color w:val="000000"/>
          <w:sz w:val="28"/>
          <w:lang w:val="ru-RU"/>
        </w:rPr>
        <w:t>Моделирование структуры и функций биомолекул и их комплексов. Компьютерный дизайн и органический синтез биомолекул и их неприродных аналогов.</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Демонстрации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Портреты: Л. Полинг, Дж. Уотсон, Ф. Крик, М. Уилкинс, Р. Франклин, Ф. Сэнгер, С. Прузинер.</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Оборудование: химическая посуда и оборудование.</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Лабораторная работа</w:t>
      </w:r>
      <w:r w:rsidRPr="00EF2A21">
        <w:rPr>
          <w:rFonts w:ascii="Times New Roman" w:hAnsi="Times New Roman"/>
          <w:color w:val="000000"/>
          <w:sz w:val="28"/>
          <w:lang w:val="ru-RU"/>
        </w:rPr>
        <w:t xml:space="preserve"> «Обнаружение белков с помощью качественных реакций».</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Лабораторная работа</w:t>
      </w:r>
      <w:r w:rsidRPr="00EF2A21">
        <w:rPr>
          <w:rFonts w:ascii="Times New Roman" w:hAnsi="Times New Roman"/>
          <w:color w:val="000000"/>
          <w:sz w:val="28"/>
          <w:lang w:val="ru-RU"/>
        </w:rPr>
        <w:t xml:space="preserve"> «Исследование нуклеиновых кислот, выделенных из клеток различных организмов».</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Тема 5. Строение и функции клетки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пиноцитоз, фагоцитоз. Экзоцитоз. Клеточная стенка. Структура и функции клеточной стенки растений, грибов.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Цитоплазма. Цитозоль. Цитоскелет. Движение цитоплазмы. Органоиды клетки. Одномембранные органоиды клетки: эндоплазматическая сеть (ЭПС), аппарат Гольджи, лизосомы, их строение и функции. Взаимосвязь одномембранных органоидов клетки. Строение гранулярного ретикулума. </w:t>
      </w:r>
      <w:r w:rsidRPr="00EF2A21">
        <w:rPr>
          <w:rFonts w:ascii="Times New Roman" w:hAnsi="Times New Roman"/>
          <w:i/>
          <w:color w:val="000000"/>
          <w:sz w:val="28"/>
          <w:lang w:val="ru-RU"/>
        </w:rPr>
        <w:t xml:space="preserve">Механизм направления белков в ЭПС. </w:t>
      </w:r>
      <w:r w:rsidRPr="00EF2A21">
        <w:rPr>
          <w:rFonts w:ascii="Times New Roman" w:hAnsi="Times New Roman"/>
          <w:color w:val="000000"/>
          <w:sz w:val="28"/>
          <w:lang w:val="ru-RU"/>
        </w:rPr>
        <w:t xml:space="preserve">Синтез растворимых белков. Синтез клеточных мембран. Гладкий (агранулярный) эндоплазматический ретикулум. Секреторная функция аппарата Гольджи. </w:t>
      </w:r>
      <w:r w:rsidRPr="00EF2A21">
        <w:rPr>
          <w:rFonts w:ascii="Times New Roman" w:hAnsi="Times New Roman"/>
          <w:i/>
          <w:color w:val="000000"/>
          <w:sz w:val="28"/>
          <w:lang w:val="ru-RU"/>
        </w:rPr>
        <w:t>Модификация белков в аппарате Гольджи. Сортировка белков в аппарате Гольджи.</w:t>
      </w:r>
      <w:r w:rsidRPr="00EF2A21">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Полуавтономные органоиды клетки: митохондрии, пластиды. </w:t>
      </w:r>
      <w:r w:rsidRPr="00EF2A21">
        <w:rPr>
          <w:rFonts w:ascii="Times New Roman" w:hAnsi="Times New Roman"/>
          <w:i/>
          <w:color w:val="000000"/>
          <w:sz w:val="28"/>
          <w:lang w:val="ru-RU"/>
        </w:rPr>
        <w:t>Происхождение митохондрий и пластид. Симбиогенез (К.С. Мережковский, Л. Маргулис)</w:t>
      </w:r>
      <w:r w:rsidRPr="00EF2A21">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Немембранные органоиды клетки Строение и функции немембранных органоидов клетки. Рибосомы. </w:t>
      </w:r>
      <w:r w:rsidRPr="00EF2A21">
        <w:rPr>
          <w:rFonts w:ascii="Times New Roman" w:hAnsi="Times New Roman"/>
          <w:i/>
          <w:color w:val="000000"/>
          <w:sz w:val="28"/>
          <w:lang w:val="ru-RU"/>
        </w:rPr>
        <w:t>Промежуточные филаменты</w:t>
      </w:r>
      <w:r w:rsidRPr="00EF2A21">
        <w:rPr>
          <w:rFonts w:ascii="Times New Roman" w:hAnsi="Times New Roman"/>
          <w:color w:val="000000"/>
          <w:sz w:val="28"/>
          <w:lang w:val="ru-RU"/>
        </w:rPr>
        <w:t xml:space="preserve">. Микрофиламенты. </w:t>
      </w:r>
      <w:r w:rsidRPr="00EF2A21">
        <w:rPr>
          <w:rFonts w:ascii="Times New Roman" w:hAnsi="Times New Roman"/>
          <w:i/>
          <w:color w:val="000000"/>
          <w:sz w:val="28"/>
          <w:lang w:val="ru-RU"/>
        </w:rPr>
        <w:t>Актиновые микрофиламенты</w:t>
      </w:r>
      <w:r w:rsidRPr="00EF2A21">
        <w:rPr>
          <w:rFonts w:ascii="Times New Roman" w:hAnsi="Times New Roman"/>
          <w:color w:val="000000"/>
          <w:sz w:val="28"/>
          <w:lang w:val="ru-RU"/>
        </w:rPr>
        <w:t xml:space="preserve">. Мышечные клетки. </w:t>
      </w:r>
      <w:r w:rsidRPr="00EF2A21">
        <w:rPr>
          <w:rFonts w:ascii="Times New Roman" w:hAnsi="Times New Roman"/>
          <w:i/>
          <w:color w:val="000000"/>
          <w:sz w:val="28"/>
          <w:lang w:val="ru-RU"/>
        </w:rPr>
        <w:t>Актиновые компоненты немышечных клеток.</w:t>
      </w:r>
      <w:r w:rsidRPr="00EF2A21">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EF2A21">
        <w:rPr>
          <w:rFonts w:ascii="Times New Roman" w:hAnsi="Times New Roman"/>
          <w:i/>
          <w:color w:val="000000"/>
          <w:sz w:val="28"/>
          <w:lang w:val="ru-RU"/>
        </w:rPr>
        <w:t>Белки, ассоциированные с микрофиламентами и микротрубочками. Моторные белки.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интерфазном ядре. </w:t>
      </w:r>
      <w:r w:rsidRPr="00EF2A21">
        <w:rPr>
          <w:rFonts w:ascii="Times New Roman" w:hAnsi="Times New Roman"/>
          <w:i/>
          <w:color w:val="000000"/>
          <w:sz w:val="28"/>
          <w:lang w:val="ru-RU"/>
        </w:rPr>
        <w:t>Эухроматин и гетерохроматин</w:t>
      </w:r>
      <w:r w:rsidRPr="00EF2A21">
        <w:rPr>
          <w:rFonts w:ascii="Times New Roman" w:hAnsi="Times New Roman"/>
          <w:color w:val="000000"/>
          <w:sz w:val="28"/>
          <w:lang w:val="ru-RU"/>
        </w:rPr>
        <w:t xml:space="preserve">. Белки хроматина – гистоны. </w:t>
      </w:r>
      <w:r w:rsidRPr="00EF2A21">
        <w:rPr>
          <w:rFonts w:ascii="Times New Roman" w:hAnsi="Times New Roman"/>
          <w:i/>
          <w:color w:val="000000"/>
          <w:sz w:val="28"/>
          <w:lang w:val="ru-RU"/>
        </w:rPr>
        <w:t>Динамика ядерной оболочки в митозе. Ядерный транспорт.</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Демонстрации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Портреты: К.С. Мережковский, Л. Маргулис.</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Лабораторная работа</w:t>
      </w:r>
      <w:r w:rsidRPr="00EF2A21">
        <w:rPr>
          <w:rFonts w:ascii="Times New Roman" w:hAnsi="Times New Roman"/>
          <w:color w:val="000000"/>
          <w:sz w:val="28"/>
          <w:lang w:val="ru-RU"/>
        </w:rPr>
        <w:t xml:space="preserve"> «Изучение строения клеток различных организмов».</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Практическая работа</w:t>
      </w:r>
      <w:r w:rsidRPr="00EF2A21">
        <w:rPr>
          <w:rFonts w:ascii="Times New Roman" w:hAnsi="Times New Roman"/>
          <w:color w:val="000000"/>
          <w:sz w:val="28"/>
          <w:lang w:val="ru-RU"/>
        </w:rPr>
        <w:t xml:space="preserve"> «Изучение свойств клеточной мембраны».</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Лабораторная работа</w:t>
      </w:r>
      <w:r w:rsidRPr="00EF2A21">
        <w:rPr>
          <w:rFonts w:ascii="Times New Roman" w:hAnsi="Times New Roman"/>
          <w:color w:val="000000"/>
          <w:sz w:val="28"/>
          <w:lang w:val="ru-RU"/>
        </w:rPr>
        <w:t xml:space="preserve"> «Исследование плазмолиза и деплазмолиза в растительных клетках».</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Практическая работа</w:t>
      </w:r>
      <w:r w:rsidRPr="00EF2A21">
        <w:rPr>
          <w:rFonts w:ascii="Times New Roman" w:hAnsi="Times New Roman"/>
          <w:color w:val="000000"/>
          <w:sz w:val="28"/>
          <w:lang w:val="ru-RU"/>
        </w:rPr>
        <w:t xml:space="preserve"> «Изучение движения цитоплазмы в растительных клетках».</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Тема 6. Обмен веществ и превращение энергии в клетке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Первичный синтез органических веществ в клетке. Фотосинтез. </w:t>
      </w:r>
      <w:r w:rsidRPr="00EF2A21">
        <w:rPr>
          <w:rFonts w:ascii="Times New Roman" w:hAnsi="Times New Roman"/>
          <w:i/>
          <w:color w:val="000000"/>
          <w:sz w:val="28"/>
          <w:lang w:val="ru-RU"/>
        </w:rPr>
        <w:t>Аноксигенный и оксигенный фотосинтез у бактерий</w:t>
      </w:r>
      <w:r w:rsidRPr="00EF2A21">
        <w:rPr>
          <w:rFonts w:ascii="Times New Roman" w:hAnsi="Times New Roman"/>
          <w:color w:val="000000"/>
          <w:sz w:val="28"/>
          <w:lang w:val="ru-RU"/>
        </w:rPr>
        <w:t xml:space="preserve">. </w:t>
      </w:r>
      <w:r w:rsidRPr="00EF2A21">
        <w:rPr>
          <w:rFonts w:ascii="Times New Roman" w:hAnsi="Times New Roman"/>
          <w:i/>
          <w:color w:val="000000"/>
          <w:sz w:val="28"/>
          <w:lang w:val="ru-RU"/>
        </w:rPr>
        <w:t>Светособирающие пигменты и пигменты реакционного центра</w:t>
      </w:r>
      <w:r w:rsidRPr="00EF2A21">
        <w:rPr>
          <w:rFonts w:ascii="Times New Roman" w:hAnsi="Times New Roman"/>
          <w:color w:val="000000"/>
          <w:sz w:val="28"/>
          <w:lang w:val="ru-RU"/>
        </w:rPr>
        <w:t xml:space="preserve">. Роль хлоропластов в процессе фотосинтеза. Световая и темновая фазы. </w:t>
      </w:r>
      <w:r w:rsidRPr="00EF2A21">
        <w:rPr>
          <w:rFonts w:ascii="Times New Roman" w:hAnsi="Times New Roman"/>
          <w:i/>
          <w:color w:val="000000"/>
          <w:sz w:val="28"/>
          <w:lang w:val="ru-RU"/>
        </w:rPr>
        <w:t>Фотодыхание, С</w:t>
      </w:r>
      <w:r w:rsidRPr="00EF2A21">
        <w:rPr>
          <w:rFonts w:ascii="Times New Roman" w:hAnsi="Times New Roman"/>
          <w:i/>
          <w:color w:val="000000"/>
          <w:sz w:val="28"/>
          <w:vertAlign w:val="subscript"/>
          <w:lang w:val="ru-RU"/>
        </w:rPr>
        <w:t>3-</w:t>
      </w:r>
      <w:r w:rsidRPr="00EF2A21">
        <w:rPr>
          <w:rFonts w:ascii="Times New Roman" w:hAnsi="Times New Roman"/>
          <w:i/>
          <w:color w:val="000000"/>
          <w:sz w:val="28"/>
          <w:lang w:val="ru-RU"/>
        </w:rPr>
        <w:t xml:space="preserve">, </w:t>
      </w:r>
      <w:r>
        <w:rPr>
          <w:rFonts w:ascii="Times New Roman" w:hAnsi="Times New Roman"/>
          <w:i/>
          <w:color w:val="000000"/>
          <w:sz w:val="28"/>
        </w:rPr>
        <w:t>C</w:t>
      </w:r>
      <w:r w:rsidRPr="00EF2A21">
        <w:rPr>
          <w:rFonts w:ascii="Times New Roman" w:hAnsi="Times New Roman"/>
          <w:i/>
          <w:color w:val="000000"/>
          <w:sz w:val="28"/>
          <w:vertAlign w:val="subscript"/>
          <w:lang w:val="ru-RU"/>
        </w:rPr>
        <w:t>4-</w:t>
      </w:r>
      <w:r w:rsidRPr="00EF2A21">
        <w:rPr>
          <w:rFonts w:ascii="Times New Roman" w:hAnsi="Times New Roman"/>
          <w:i/>
          <w:color w:val="000000"/>
          <w:sz w:val="28"/>
          <w:lang w:val="ru-RU"/>
        </w:rPr>
        <w:t xml:space="preserve"> и </w:t>
      </w:r>
      <w:r>
        <w:rPr>
          <w:rFonts w:ascii="Times New Roman" w:hAnsi="Times New Roman"/>
          <w:i/>
          <w:color w:val="000000"/>
          <w:sz w:val="28"/>
        </w:rPr>
        <w:t>CAM</w:t>
      </w:r>
      <w:r w:rsidRPr="00EF2A21">
        <w:rPr>
          <w:rFonts w:ascii="Times New Roman" w:hAnsi="Times New Roman"/>
          <w:i/>
          <w:color w:val="000000"/>
          <w:sz w:val="28"/>
          <w:lang w:val="ru-RU"/>
        </w:rPr>
        <w:t>-типы фотосинтеза</w:t>
      </w:r>
      <w:r w:rsidRPr="00EF2A21">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Хемосинтез. Разнообразие организмов-хемосинтетиков: нитрифицирующие бактерии, железобактерии, серобактерии, водородные бактерии. Значение хемосинтеза.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EF2A21">
        <w:rPr>
          <w:rFonts w:ascii="Times New Roman" w:hAnsi="Times New Roman"/>
          <w:i/>
          <w:color w:val="000000"/>
          <w:sz w:val="28"/>
          <w:lang w:val="ru-RU"/>
        </w:rPr>
        <w:t>Энергия мембранного градиента протонов. Синтез АТФ: работа протонной АТФ-синтазы.</w:t>
      </w:r>
      <w:r w:rsidRPr="00EF2A21">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Демонстрации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Лабораторная работа</w:t>
      </w:r>
      <w:r w:rsidRPr="00EF2A21">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Лабораторная работа</w:t>
      </w:r>
      <w:r w:rsidRPr="00EF2A21">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Лабораторная работа</w:t>
      </w:r>
      <w:r w:rsidRPr="00EF2A21">
        <w:rPr>
          <w:rFonts w:ascii="Times New Roman" w:hAnsi="Times New Roman"/>
          <w:color w:val="000000"/>
          <w:sz w:val="28"/>
          <w:lang w:val="ru-RU"/>
        </w:rPr>
        <w:t xml:space="preserve"> «Сравнение процессов фотосинтеза и хемосинтеза».</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Лабораторная работа</w:t>
      </w:r>
      <w:r w:rsidRPr="00EF2A21">
        <w:rPr>
          <w:rFonts w:ascii="Times New Roman" w:hAnsi="Times New Roman"/>
          <w:color w:val="000000"/>
          <w:sz w:val="28"/>
          <w:lang w:val="ru-RU"/>
        </w:rPr>
        <w:t xml:space="preserve"> «Сравнение процессов брожения и дыхания».</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Тема 7. Наследственная информация и реализация её в клетке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антипараллельность, асимметричность. </w:t>
      </w:r>
      <w:r w:rsidRPr="00EF2A21">
        <w:rPr>
          <w:rFonts w:ascii="Times New Roman" w:hAnsi="Times New Roman"/>
          <w:i/>
          <w:color w:val="000000"/>
          <w:sz w:val="28"/>
          <w:lang w:val="ru-RU"/>
        </w:rPr>
        <w:t>Созревание матричных РНК в эукариотической клетке. Некодирующие РНК.</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rsidR="00674C42" w:rsidRPr="00EF2A21" w:rsidRDefault="00674C42">
      <w:pPr>
        <w:spacing w:after="0" w:line="264" w:lineRule="auto"/>
        <w:ind w:firstLine="600"/>
        <w:jc w:val="both"/>
        <w:rPr>
          <w:lang w:val="ru-RU"/>
        </w:rPr>
      </w:pPr>
      <w:r w:rsidRPr="00EF2A21">
        <w:rPr>
          <w:rFonts w:ascii="Times New Roman" w:hAnsi="Times New Roman"/>
          <w:i/>
          <w:color w:val="000000"/>
          <w:sz w:val="28"/>
          <w:lang w:val="ru-RU"/>
        </w:rPr>
        <w:t>Современные представления о строении генов</w:t>
      </w:r>
      <w:r w:rsidRPr="00EF2A21">
        <w:rPr>
          <w:rFonts w:ascii="Times New Roman" w:hAnsi="Times New Roman"/>
          <w:color w:val="000000"/>
          <w:sz w:val="28"/>
          <w:lang w:val="ru-RU"/>
        </w:rPr>
        <w:t xml:space="preserve">. Организация генома у прокариот и эукариот. Регуляция активности генов у прокариот. Гипотеза оперона (Ф. Жакоб, Ж. Мано). </w:t>
      </w:r>
      <w:r w:rsidRPr="00EF2A21">
        <w:rPr>
          <w:rFonts w:ascii="Times New Roman" w:hAnsi="Times New Roman"/>
          <w:i/>
          <w:color w:val="000000"/>
          <w:sz w:val="28"/>
          <w:lang w:val="ru-RU"/>
        </w:rPr>
        <w:t>Молекулярные механизмы экспрессии генов у эукариот. Роль хроматина в регуляции работы генов</w:t>
      </w:r>
      <w:r w:rsidRPr="00EF2A21">
        <w:rPr>
          <w:rFonts w:ascii="Times New Roman" w:hAnsi="Times New Roman"/>
          <w:color w:val="000000"/>
          <w:sz w:val="28"/>
          <w:lang w:val="ru-RU"/>
        </w:rPr>
        <w:t>. Регуляция обменных процессов в клетке. Клеточный гомеостаз.</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EF2A21">
        <w:rPr>
          <w:rFonts w:ascii="Times New Roman" w:hAnsi="Times New Roman"/>
          <w:i/>
          <w:color w:val="000000"/>
          <w:sz w:val="28"/>
          <w:lang w:val="ru-RU"/>
        </w:rPr>
        <w:t>Жизненный цикл ДНК-содержащих вирусов, РНК-содержащих вирусов, бактериофагов. Обратная транскрипция, ревертаза, интеграза</w:t>
      </w:r>
      <w:r w:rsidRPr="00EF2A21">
        <w:rPr>
          <w:rFonts w:ascii="Times New Roman" w:hAnsi="Times New Roman"/>
          <w:color w:val="000000"/>
          <w:sz w:val="28"/>
          <w:lang w:val="ru-RU"/>
        </w:rPr>
        <w:t>.</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EF2A21">
        <w:rPr>
          <w:rFonts w:ascii="Times New Roman" w:hAnsi="Times New Roman"/>
          <w:color w:val="000000"/>
          <w:sz w:val="28"/>
          <w:lang w:val="ru-RU"/>
        </w:rPr>
        <w:t>-19, социальные и медицинские проблемы.</w:t>
      </w:r>
    </w:p>
    <w:p w:rsidR="00674C42" w:rsidRPr="00EF2A21" w:rsidRDefault="00674C42">
      <w:pPr>
        <w:spacing w:after="0" w:line="264" w:lineRule="auto"/>
        <w:ind w:firstLine="600"/>
        <w:jc w:val="both"/>
        <w:rPr>
          <w:lang w:val="ru-RU"/>
        </w:rPr>
      </w:pPr>
      <w:r w:rsidRPr="00EF2A21">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EF2A21">
        <w:rPr>
          <w:rFonts w:ascii="Times New Roman" w:hAnsi="Times New Roman"/>
          <w:i/>
          <w:color w:val="000000"/>
          <w:sz w:val="28"/>
          <w:lang w:val="ru-RU"/>
        </w:rPr>
        <w:t>») структурных биологических данных</w:t>
      </w:r>
      <w:r w:rsidRPr="00EF2A21">
        <w:rPr>
          <w:rFonts w:ascii="Times New Roman" w:hAnsi="Times New Roman"/>
          <w:color w:val="000000"/>
          <w:sz w:val="28"/>
          <w:lang w:val="ru-RU"/>
        </w:rPr>
        <w:t xml:space="preserve">. </w:t>
      </w:r>
      <w:r w:rsidRPr="00EF2A21">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Демонстрации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Портреты: Н. К. Кольцов, Д. И. Ивановский.</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Таблицы и схемы: «Биосинтез белка», «Генетический код», «Вирусы», «Бактериофаги».</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Практическая работа</w:t>
      </w:r>
      <w:r w:rsidRPr="00EF2A21">
        <w:rPr>
          <w:rFonts w:ascii="Times New Roman" w:hAnsi="Times New Roman"/>
          <w:color w:val="000000"/>
          <w:sz w:val="28"/>
          <w:lang w:val="ru-RU"/>
        </w:rPr>
        <w:t xml:space="preserve"> «Создание модели вируса».</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Тема 8. Жизненный цикл клетки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Клеточный цикл, его периоды и регуляция. Интерфаза и митоз. Особенности процессов, протекающих в интерфазе. Подготовка клетки к делению. Пресинтетический (постмитотический), синтетический и постсинтетический (премитотический) периоды интерфазы.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Матричный синтез ДНК – репликация. Принципы репликации ДНК: комплементарность, полуконсервативный синтез, антипараллельность.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Регуляция митотического цикла клетки. Программируемая клеточная гибель – апоптоз.</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Клеточное ядро, хромосомы, функциональная геномика. </w:t>
      </w:r>
      <w:r w:rsidRPr="00EF2A21">
        <w:rPr>
          <w:rFonts w:ascii="Times New Roman" w:hAnsi="Times New Roman"/>
          <w:i/>
          <w:color w:val="000000"/>
          <w:sz w:val="28"/>
          <w:lang w:val="ru-RU"/>
        </w:rPr>
        <w:t>Механизмы пролиферации, дифференцировки, старения и гибели клеток. «Цифровая клетка» – биоинформатические модели функционирования клетки.</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Демонстрации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Таблицы и схемы: «Жизненный цикл клетки», «Митоз», «Строение хромосом», «Репликация ДНК».</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Оборудование: световой микроскоп, микропрепараты: «Митоз в клетках корешка лука».</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Лабораторная работа</w:t>
      </w:r>
      <w:r w:rsidRPr="00EF2A21">
        <w:rPr>
          <w:rFonts w:ascii="Times New Roman" w:hAnsi="Times New Roman"/>
          <w:color w:val="000000"/>
          <w:sz w:val="28"/>
          <w:lang w:val="ru-RU"/>
        </w:rPr>
        <w:t xml:space="preserve"> «Изучение хромосом на готовых микропрепаратах».</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Лабораторная работа</w:t>
      </w:r>
      <w:r w:rsidRPr="00EF2A21">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Тема 9. Строение и функции организмов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Взаимосвязь частей многоклеточного организма. Ткани, органы и системы органов. Организм как единое целое. Гомеостаз.</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позвоночных животных и человека. Почки. Строение и функционирование нефрона. Образование мочи у человека.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Бернет, С. Тонегава). Воспалительные ответы организмов. Роль врождённого иммунитета в развитии системных заболеваний.</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Демонстрации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Портрет: И. П. Павлов.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планарии»,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Лабораторная работа</w:t>
      </w:r>
      <w:r w:rsidRPr="00EF2A21">
        <w:rPr>
          <w:rFonts w:ascii="Times New Roman" w:hAnsi="Times New Roman"/>
          <w:color w:val="000000"/>
          <w:sz w:val="28"/>
          <w:lang w:val="ru-RU"/>
        </w:rPr>
        <w:t xml:space="preserve"> «Изучение тканей растений».</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Лабораторная работа</w:t>
      </w:r>
      <w:r w:rsidRPr="00EF2A21">
        <w:rPr>
          <w:rFonts w:ascii="Times New Roman" w:hAnsi="Times New Roman"/>
          <w:color w:val="000000"/>
          <w:sz w:val="28"/>
          <w:lang w:val="ru-RU"/>
        </w:rPr>
        <w:t xml:space="preserve"> «Изучение тканей животных».</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Лабораторная работа</w:t>
      </w:r>
      <w:r w:rsidRPr="00EF2A21">
        <w:rPr>
          <w:rFonts w:ascii="Times New Roman" w:hAnsi="Times New Roman"/>
          <w:color w:val="000000"/>
          <w:sz w:val="28"/>
          <w:lang w:val="ru-RU"/>
        </w:rPr>
        <w:t xml:space="preserve"> «Изучение органов цветкового растения».</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Тема 10. Размножение и развитие организмов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Формы размножения организмов: бесполое (включая вегетативное) и половое. Виды бесполого размножения: почкование, споруляция, фрагментация, клонирование.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Предзародышевое развитие. Гаметогенез у животных. Половые железы. Образование и развитие половых клеток. Сперматогенез и оогенез. Строение половых клеток.</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EF2A21">
        <w:rPr>
          <w:rFonts w:ascii="Times New Roman" w:hAnsi="Times New Roman"/>
          <w:i/>
          <w:color w:val="000000"/>
          <w:sz w:val="28"/>
          <w:lang w:val="ru-RU"/>
        </w:rPr>
        <w:t>Морфогенез – одна из главных проблем эмбриологии. Концепция морфогенов и модели морфогенеза</w:t>
      </w:r>
      <w:r w:rsidRPr="00EF2A21">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EF2A21">
        <w:rPr>
          <w:rFonts w:ascii="Times New Roman" w:hAnsi="Times New Roman"/>
          <w:i/>
          <w:color w:val="000000"/>
          <w:sz w:val="28"/>
          <w:lang w:val="ru-RU"/>
        </w:rPr>
        <w:t>Детерминированное и недерминированное дробление. Бластула, типы бластул</w:t>
      </w:r>
      <w:r w:rsidRPr="00EF2A21">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Механизмы регуляции онтогенеза у растений и животных.</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Демонстрации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Портреты: С. Г. Навашин, Х. Шпеман.</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Лабораторная работа</w:t>
      </w:r>
      <w:r w:rsidRPr="00EF2A21">
        <w:rPr>
          <w:rFonts w:ascii="Times New Roman" w:hAnsi="Times New Roman"/>
          <w:color w:val="000000"/>
          <w:sz w:val="28"/>
          <w:lang w:val="ru-RU"/>
        </w:rPr>
        <w:t xml:space="preserve"> «Изучение строения половых клеток на готовых микропрепаратах».</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Практическая работа</w:t>
      </w:r>
      <w:r w:rsidRPr="00EF2A21">
        <w:rPr>
          <w:rFonts w:ascii="Times New Roman" w:hAnsi="Times New Roman"/>
          <w:color w:val="000000"/>
          <w:sz w:val="28"/>
          <w:lang w:val="ru-RU"/>
        </w:rPr>
        <w:t xml:space="preserve"> «Выявление признаков сходства зародышей позвоночных животных».</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Лабораторная работа</w:t>
      </w:r>
      <w:r w:rsidRPr="00EF2A21">
        <w:rPr>
          <w:rFonts w:ascii="Times New Roman" w:hAnsi="Times New Roman"/>
          <w:color w:val="000000"/>
          <w:sz w:val="28"/>
          <w:lang w:val="ru-RU"/>
        </w:rPr>
        <w:t xml:space="preserve"> «Строение органов размножения высших растений».</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Тема 11. Генетика – наука о наследственности и изменчивости организмов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Основные генетические понятия и символы. Гомологичные хромосомы, аллельные гены, альтернативные признаки, доминантный и рецессивный признак, гомозигота, гетерозигота, чистая линия, гибриды, генотип, фенотип. Основные методы генетики: гибридологический, цитологический, молекулярно-генетический.</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Демонстрации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Таблицы и схемы: «Методы генетики», «Схемы скрещивания».</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Лабораторная работа</w:t>
      </w:r>
      <w:r w:rsidRPr="00EF2A21">
        <w:rPr>
          <w:rFonts w:ascii="Times New Roman" w:hAnsi="Times New Roman"/>
          <w:color w:val="000000"/>
          <w:sz w:val="28"/>
          <w:lang w:val="ru-RU"/>
        </w:rPr>
        <w:t xml:space="preserve"> «Дрозофила как объект генетических исследований».</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Тема 12. Закономерности наследственности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Дигибридное скрещивание. Третий закон Менделя – закон независимого наследования признаков. Цитологические основы дигибридного скрещивания.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Генетика пола. Хромосомный механизм определения пола. Аутосомы и половые хромосомы. Гомогаметный и гетерогаметный пол. Генетическая структура половых хромосом. Наследование признаков, сцепленных с полом.</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Генотип как целостная система. Плейотропия – множественное действие гена. Множественный аллелизм. Взаимодействие неаллельных генов. Комплементарность. Эпистаз. Полимерия.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симбиогенеза, механизмы взаимодействия «хозяин – паразит» и «хозяин – микробиом». Генетические аспекты контроля и изменения наследственной информации в поколениях клеток и организмов.</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Демонстрации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Портреты: Г. Мендель, Т. Морган.</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«Кариотип человека», «Кариотип дрозофилы», «Кариотип птицы», «Множественный аллелизм», «Взаимодействие генов».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Практическая работа</w:t>
      </w:r>
      <w:r w:rsidRPr="00EF2A21">
        <w:rPr>
          <w:rFonts w:ascii="Times New Roman" w:hAnsi="Times New Roman"/>
          <w:color w:val="000000"/>
          <w:sz w:val="28"/>
          <w:lang w:val="ru-RU"/>
        </w:rPr>
        <w:t xml:space="preserve"> «Изучение результатов моногибридного скрещивания у дрозофилы».</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Практическая работа</w:t>
      </w:r>
      <w:r w:rsidRPr="00EF2A21">
        <w:rPr>
          <w:rFonts w:ascii="Times New Roman" w:hAnsi="Times New Roman"/>
          <w:color w:val="000000"/>
          <w:sz w:val="28"/>
          <w:lang w:val="ru-RU"/>
        </w:rPr>
        <w:t xml:space="preserve"> «Изучение результатов дигибридного скрещивания у дрозофилы».</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Тема 13. Закономерности изменчивости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Модификационная изменчивость. Роль среды в формировании модификационной изменчивости. Норма реакции признака. Вариационный ряд и вариационная кривая (В. Иоганнсен). Свойства модификационной изменчивости.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rsidR="00674C42" w:rsidRPr="00EF2A21" w:rsidRDefault="00674C42">
      <w:pPr>
        <w:spacing w:after="0" w:line="264" w:lineRule="auto"/>
        <w:ind w:firstLine="600"/>
        <w:jc w:val="both"/>
        <w:rPr>
          <w:lang w:val="ru-RU"/>
        </w:rPr>
      </w:pPr>
      <w:r w:rsidRPr="00EF2A21">
        <w:rPr>
          <w:rFonts w:ascii="Times New Roman" w:hAnsi="Times New Roman"/>
          <w:i/>
          <w:color w:val="000000"/>
          <w:sz w:val="28"/>
          <w:lang w:val="ru-RU"/>
        </w:rPr>
        <w:t>Эпигенетика и эпигеномика, роль эпигенетических факторов в наследовании и изменчивости фенотипических признаков у организмов.</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Демонстрации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Портреты: Г. де Фриз, В. Иоганнсен, Н. И. Вавилов.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Оборудование: живые и гербарные экземпляры комнатных растений, рисунки (фотографии) животных с различными видами изменчивости.</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Лабораторная работа</w:t>
      </w:r>
      <w:r w:rsidRPr="00EF2A21">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Практическая работа</w:t>
      </w:r>
      <w:r w:rsidRPr="00EF2A21">
        <w:rPr>
          <w:rFonts w:ascii="Times New Roman" w:hAnsi="Times New Roman"/>
          <w:color w:val="000000"/>
          <w:sz w:val="28"/>
          <w:lang w:val="ru-RU"/>
        </w:rPr>
        <w:t xml:space="preserve"> «Мутации у дрозофилы (на готовых микропрепаратах)».</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Тема 14. Генетика человека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Демонстрации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Практическая работа</w:t>
      </w:r>
      <w:r w:rsidRPr="00EF2A21">
        <w:rPr>
          <w:rFonts w:ascii="Times New Roman" w:hAnsi="Times New Roman"/>
          <w:color w:val="000000"/>
          <w:sz w:val="28"/>
          <w:lang w:val="ru-RU"/>
        </w:rPr>
        <w:t xml:space="preserve"> «Составление и анализ родословной».</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Тема 15. Селекция организмов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Искусственный мутагенез как метод селекционной работы. Радиационный и химический мутагенез как источник мутаций у культурных форм организмов. Использование геномного редактирования и методов рекомбинантных ДНК для получения исходного материала для селекции.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Получение полиплоидов.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EF2A21">
        <w:rPr>
          <w:rFonts w:ascii="Times New Roman" w:hAnsi="Times New Roman"/>
          <w:i/>
          <w:color w:val="000000"/>
          <w:sz w:val="28"/>
          <w:lang w:val="ru-RU"/>
        </w:rPr>
        <w:t>«Зелёная революция».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EF2A21">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Демонстрации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Портреты: Н. И. Вавилов, И. В. Мичурин, Г. Д. Карпеченко, П. П. Лукьяненко, Б. Л. Астауров, Н. Борлоуг, Д. К. Беляев.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Лабораторная работа</w:t>
      </w:r>
      <w:r w:rsidRPr="00EF2A21">
        <w:rPr>
          <w:rFonts w:ascii="Times New Roman" w:hAnsi="Times New Roman"/>
          <w:color w:val="000000"/>
          <w:sz w:val="28"/>
          <w:lang w:val="ru-RU"/>
        </w:rPr>
        <w:t xml:space="preserve"> «Изучение сортов культурных растений и пород домашних животных».</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Лабораторная работа</w:t>
      </w:r>
      <w:r w:rsidRPr="00EF2A21">
        <w:rPr>
          <w:rFonts w:ascii="Times New Roman" w:hAnsi="Times New Roman"/>
          <w:color w:val="000000"/>
          <w:sz w:val="28"/>
          <w:lang w:val="ru-RU"/>
        </w:rPr>
        <w:t xml:space="preserve"> «Изучение методов селекции растений».</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Практическая работа</w:t>
      </w:r>
      <w:r w:rsidRPr="00EF2A21">
        <w:rPr>
          <w:rFonts w:ascii="Times New Roman" w:hAnsi="Times New Roman"/>
          <w:color w:val="000000"/>
          <w:sz w:val="28"/>
          <w:lang w:val="ru-RU"/>
        </w:rPr>
        <w:t xml:space="preserve"> «Прививка растений».</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 xml:space="preserve">Экскурсия </w:t>
      </w:r>
      <w:r w:rsidRPr="00EF2A21">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Тема 16. Биотехнология и синтетическая биология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Клеточная инженерия. Методы культуры клеток и тканей растений и животных. Криобанки. Соматическая гибридизация и соматический эмбриогенез. Использование гаплоидов в селекции растений. </w:t>
      </w:r>
      <w:r w:rsidRPr="00EF2A21">
        <w:rPr>
          <w:rFonts w:ascii="Times New Roman" w:hAnsi="Times New Roman"/>
          <w:i/>
          <w:color w:val="000000"/>
          <w:sz w:val="28"/>
          <w:lang w:val="ru-RU"/>
        </w:rPr>
        <w:t>Получение моноклональных антител. Использование моноклональных и поликлональных антител в медицине.</w:t>
      </w:r>
      <w:r w:rsidRPr="00EF2A21">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EF2A21">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EF2A21">
        <w:rPr>
          <w:rFonts w:ascii="Times New Roman" w:hAnsi="Times New Roman"/>
          <w:color w:val="000000"/>
          <w:sz w:val="28"/>
          <w:lang w:val="ru-RU"/>
        </w:rPr>
        <w:t>.</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EF2A21">
        <w:rPr>
          <w:rFonts w:ascii="Times New Roman" w:hAnsi="Times New Roman"/>
          <w:i/>
          <w:color w:val="000000"/>
          <w:sz w:val="28"/>
          <w:lang w:val="ru-RU"/>
        </w:rPr>
        <w:t>Создание трансгенных организмов</w:t>
      </w:r>
      <w:r w:rsidRPr="00EF2A21">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Медицинские биотехнологии. Постгеномная цифровая медицина. ПЦР-диагностика. Метаболомный анализ, геноцентрический анализ протеома человека для оценки состояния его здоровья. Использование стволовых клеток. Таргетная терапия рака. 3</w:t>
      </w:r>
      <w:r>
        <w:rPr>
          <w:rFonts w:ascii="Times New Roman" w:hAnsi="Times New Roman"/>
          <w:color w:val="000000"/>
          <w:sz w:val="28"/>
        </w:rPr>
        <w:t>D</w:t>
      </w:r>
      <w:r w:rsidRPr="00EF2A21">
        <w:rPr>
          <w:rFonts w:ascii="Times New Roman" w:hAnsi="Times New Roman"/>
          <w:color w:val="000000"/>
          <w:sz w:val="28"/>
          <w:lang w:val="ru-RU"/>
        </w:rPr>
        <w:t>-биоинженерия для разработки фундаментальных основ медицинских технологий, создания комплексных тканей сочетанием технологий трёхмерного биопринтинга и скаффолдинга для решения задач персонализированной медицины.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Демонстрации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Лабораторная работа</w:t>
      </w:r>
      <w:r w:rsidRPr="00EF2A21">
        <w:rPr>
          <w:rFonts w:ascii="Times New Roman" w:hAnsi="Times New Roman"/>
          <w:color w:val="000000"/>
          <w:sz w:val="28"/>
          <w:lang w:val="ru-RU"/>
        </w:rPr>
        <w:t xml:space="preserve"> «Изучение объектов биотехнологии».</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Практическая работа</w:t>
      </w:r>
      <w:r w:rsidRPr="00EF2A21">
        <w:rPr>
          <w:rFonts w:ascii="Times New Roman" w:hAnsi="Times New Roman"/>
          <w:color w:val="000000"/>
          <w:sz w:val="28"/>
          <w:lang w:val="ru-RU"/>
        </w:rPr>
        <w:t xml:space="preserve"> «Получение молочнокислых продуктов».</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Экскурсия</w:t>
      </w:r>
      <w:r w:rsidRPr="00EF2A21">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rsidR="00674C42" w:rsidRPr="00EF2A21" w:rsidRDefault="00674C42">
      <w:pPr>
        <w:spacing w:after="0" w:line="264" w:lineRule="auto"/>
        <w:ind w:left="120"/>
        <w:jc w:val="both"/>
        <w:rPr>
          <w:lang w:val="ru-RU"/>
        </w:rPr>
      </w:pPr>
    </w:p>
    <w:p w:rsidR="00674C42" w:rsidRPr="00EF2A21" w:rsidRDefault="00674C42">
      <w:pPr>
        <w:rPr>
          <w:lang w:val="ru-RU"/>
        </w:rPr>
        <w:sectPr w:rsidR="00674C42" w:rsidRPr="00EF2A21">
          <w:pgSz w:w="11906" w:h="16383"/>
          <w:pgMar w:top="1134" w:right="850" w:bottom="1134" w:left="1701" w:header="720" w:footer="720" w:gutter="0"/>
          <w:cols w:space="720"/>
        </w:sectPr>
      </w:pPr>
    </w:p>
    <w:p w:rsidR="00674C42" w:rsidRPr="00EF2A21" w:rsidRDefault="00674C42">
      <w:pPr>
        <w:spacing w:after="0" w:line="264" w:lineRule="auto"/>
        <w:ind w:left="120"/>
        <w:rPr>
          <w:lang w:val="ru-RU"/>
        </w:rPr>
      </w:pPr>
      <w:bookmarkStart w:id="7" w:name="block-40997181"/>
      <w:bookmarkEnd w:id="7"/>
      <w:r w:rsidRPr="00EF2A21">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rsidR="00674C42" w:rsidRPr="00EF2A21" w:rsidRDefault="00674C42">
      <w:pPr>
        <w:spacing w:after="0" w:line="264" w:lineRule="auto"/>
        <w:ind w:left="120"/>
        <w:rPr>
          <w:lang w:val="ru-RU"/>
        </w:rPr>
      </w:pPr>
    </w:p>
    <w:p w:rsidR="00674C42" w:rsidRPr="00EF2A21" w:rsidRDefault="00674C42">
      <w:pPr>
        <w:spacing w:after="0" w:line="264" w:lineRule="auto"/>
        <w:ind w:left="120"/>
        <w:rPr>
          <w:lang w:val="ru-RU"/>
        </w:rPr>
      </w:pPr>
      <w:r w:rsidRPr="00EF2A21">
        <w:rPr>
          <w:rFonts w:ascii="Times New Roman" w:hAnsi="Times New Roman"/>
          <w:b/>
          <w:color w:val="000000"/>
          <w:sz w:val="28"/>
          <w:lang w:val="ru-RU"/>
        </w:rPr>
        <w:t>ЛИЧНОСТНЫЕ РЕЗУЛЬТАТЫ</w:t>
      </w:r>
    </w:p>
    <w:p w:rsidR="00674C42" w:rsidRPr="00EF2A21" w:rsidRDefault="00674C42">
      <w:pPr>
        <w:spacing w:after="0" w:line="264" w:lineRule="auto"/>
        <w:ind w:left="120"/>
        <w:rPr>
          <w:lang w:val="ru-RU"/>
        </w:rPr>
      </w:pP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EF2A21">
        <w:rPr>
          <w:rFonts w:ascii="Times New Roman" w:hAnsi="Times New Roman"/>
          <w:i/>
          <w:color w:val="000000"/>
          <w:sz w:val="28"/>
          <w:lang w:val="ru-RU"/>
        </w:rPr>
        <w:t>наличие мотивации</w:t>
      </w:r>
      <w:r w:rsidRPr="00EF2A21">
        <w:rPr>
          <w:rFonts w:ascii="Times New Roman" w:hAnsi="Times New Roman"/>
          <w:color w:val="000000"/>
          <w:sz w:val="28"/>
          <w:lang w:val="ru-RU"/>
        </w:rPr>
        <w:t xml:space="preserve"> к обучению биологии, </w:t>
      </w:r>
      <w:r w:rsidRPr="00EF2A21">
        <w:rPr>
          <w:rFonts w:ascii="Times New Roman" w:hAnsi="Times New Roman"/>
          <w:i/>
          <w:color w:val="000000"/>
          <w:sz w:val="28"/>
          <w:lang w:val="ru-RU"/>
        </w:rPr>
        <w:t>целенаправленное развитие</w:t>
      </w:r>
      <w:r w:rsidRPr="00EF2A21">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EF2A21">
        <w:rPr>
          <w:rFonts w:ascii="Times New Roman" w:hAnsi="Times New Roman"/>
          <w:i/>
          <w:color w:val="000000"/>
          <w:sz w:val="28"/>
          <w:lang w:val="ru-RU"/>
        </w:rPr>
        <w:t xml:space="preserve">готовность и способность </w:t>
      </w:r>
      <w:r w:rsidRPr="00EF2A21">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EF2A21">
        <w:rPr>
          <w:rFonts w:ascii="Times New Roman" w:hAnsi="Times New Roman"/>
          <w:i/>
          <w:color w:val="000000"/>
          <w:sz w:val="28"/>
          <w:lang w:val="ru-RU"/>
        </w:rPr>
        <w:t>наличие правосознания</w:t>
      </w:r>
      <w:r w:rsidRPr="00EF2A21">
        <w:rPr>
          <w:rFonts w:ascii="Times New Roman" w:hAnsi="Times New Roman"/>
          <w:color w:val="000000"/>
          <w:sz w:val="28"/>
          <w:lang w:val="ru-RU"/>
        </w:rPr>
        <w:t xml:space="preserve"> экологической культуры, </w:t>
      </w:r>
      <w:r w:rsidRPr="00EF2A21">
        <w:rPr>
          <w:rFonts w:ascii="Times New Roman" w:hAnsi="Times New Roman"/>
          <w:i/>
          <w:color w:val="000000"/>
          <w:sz w:val="28"/>
          <w:lang w:val="ru-RU"/>
        </w:rPr>
        <w:t>способности ставить</w:t>
      </w:r>
      <w:r w:rsidRPr="00EF2A21">
        <w:rPr>
          <w:rFonts w:ascii="Times New Roman" w:hAnsi="Times New Roman"/>
          <w:color w:val="000000"/>
          <w:sz w:val="28"/>
          <w:lang w:val="ru-RU"/>
        </w:rPr>
        <w:t xml:space="preserve"> цели и строить жизненные планы.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1)</w:t>
      </w:r>
      <w:r w:rsidRPr="00EF2A21">
        <w:rPr>
          <w:rFonts w:ascii="Times New Roman" w:hAnsi="Times New Roman"/>
          <w:color w:val="000000"/>
          <w:sz w:val="28"/>
          <w:lang w:val="ru-RU"/>
        </w:rPr>
        <w:t xml:space="preserve"> </w:t>
      </w:r>
      <w:r w:rsidRPr="00EF2A21">
        <w:rPr>
          <w:rFonts w:ascii="Times New Roman" w:hAnsi="Times New Roman"/>
          <w:b/>
          <w:color w:val="000000"/>
          <w:sz w:val="28"/>
          <w:lang w:val="ru-RU"/>
        </w:rPr>
        <w:t>гражданского воспитания: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готовность к гуманитарной и волонтёрской деятельности;</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2) патриотического воспитания: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3) духовно-нравственного воспитания: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осознание духовных ценностей российского народа;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сформированность нравственного сознания, этического поведения;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осознание личного вклада в построение устойчивого будущего;</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4) эстетического воспитания: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понимание эмоционального воздействия живой природы и её ценности;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6) трудового воспитания: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готовность к труду, осознание ценности мастерства, трудолюбие;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7) экологического воспитания: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осознание глобального характера экологических проблем и путей их решения;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8) ценности научного познания: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rsidR="00674C42" w:rsidRPr="00EF2A21" w:rsidRDefault="00674C42">
      <w:pPr>
        <w:spacing w:after="0"/>
        <w:ind w:left="120"/>
        <w:rPr>
          <w:lang w:val="ru-RU"/>
        </w:rPr>
      </w:pPr>
    </w:p>
    <w:p w:rsidR="00674C42" w:rsidRPr="00EF2A21" w:rsidRDefault="00674C42">
      <w:pPr>
        <w:spacing w:after="0"/>
        <w:ind w:left="120"/>
        <w:rPr>
          <w:lang w:val="ru-RU"/>
        </w:rPr>
      </w:pPr>
      <w:r w:rsidRPr="00EF2A21">
        <w:rPr>
          <w:rFonts w:ascii="Times New Roman" w:hAnsi="Times New Roman"/>
          <w:b/>
          <w:color w:val="000000"/>
          <w:sz w:val="28"/>
          <w:lang w:val="ru-RU"/>
        </w:rPr>
        <w:t>МЕТАПРЕДМЕТНЫЕ РЕЗУЛЬТАТЫ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Овладение универсальными учебными познавательными действиями:</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1)</w:t>
      </w:r>
      <w:r w:rsidRPr="00EF2A21">
        <w:rPr>
          <w:rFonts w:ascii="Times New Roman" w:hAnsi="Times New Roman"/>
          <w:color w:val="000000"/>
          <w:sz w:val="28"/>
          <w:lang w:val="ru-RU"/>
        </w:rPr>
        <w:t xml:space="preserve"> </w:t>
      </w:r>
      <w:r w:rsidRPr="00EF2A21">
        <w:rPr>
          <w:rFonts w:ascii="Times New Roman" w:hAnsi="Times New Roman"/>
          <w:b/>
          <w:color w:val="000000"/>
          <w:sz w:val="28"/>
          <w:lang w:val="ru-RU"/>
        </w:rPr>
        <w:t>базовые логические действия: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использовать биологические понятия для объяснения фактов и явлений живой природы;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развивать креативное мышление при решении жизненных проблем.</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2)</w:t>
      </w:r>
      <w:r w:rsidRPr="00EF2A21">
        <w:rPr>
          <w:rFonts w:ascii="Times New Roman" w:hAnsi="Times New Roman"/>
          <w:color w:val="000000"/>
          <w:sz w:val="28"/>
          <w:lang w:val="ru-RU"/>
        </w:rPr>
        <w:t xml:space="preserve"> </w:t>
      </w:r>
      <w:r w:rsidRPr="00EF2A21">
        <w:rPr>
          <w:rFonts w:ascii="Times New Roman" w:hAnsi="Times New Roman"/>
          <w:b/>
          <w:color w:val="000000"/>
          <w:sz w:val="28"/>
          <w:lang w:val="ru-RU"/>
        </w:rPr>
        <w:t>базовые исследовательские действия: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давать оценку новым ситуациям, оценивать приобретённый опыт;</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уметь интегрировать знания из разных предметных областей;</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3) работа с информацией:</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Овладение универсальными коммуникативными действиями:</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1)</w:t>
      </w:r>
      <w:r w:rsidRPr="00EF2A21">
        <w:rPr>
          <w:rFonts w:ascii="Times New Roman" w:hAnsi="Times New Roman"/>
          <w:color w:val="000000"/>
          <w:sz w:val="28"/>
          <w:lang w:val="ru-RU"/>
        </w:rPr>
        <w:t xml:space="preserve"> </w:t>
      </w:r>
      <w:r w:rsidRPr="00EF2A21">
        <w:rPr>
          <w:rFonts w:ascii="Times New Roman" w:hAnsi="Times New Roman"/>
          <w:b/>
          <w:color w:val="000000"/>
          <w:sz w:val="28"/>
          <w:lang w:val="ru-RU"/>
        </w:rPr>
        <w:t>общение: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2)</w:t>
      </w:r>
      <w:r w:rsidRPr="00EF2A21">
        <w:rPr>
          <w:rFonts w:ascii="Times New Roman" w:hAnsi="Times New Roman"/>
          <w:color w:val="000000"/>
          <w:sz w:val="28"/>
          <w:lang w:val="ru-RU"/>
        </w:rPr>
        <w:t xml:space="preserve"> </w:t>
      </w:r>
      <w:r w:rsidRPr="00EF2A21">
        <w:rPr>
          <w:rFonts w:ascii="Times New Roman" w:hAnsi="Times New Roman"/>
          <w:b/>
          <w:color w:val="000000"/>
          <w:sz w:val="28"/>
          <w:lang w:val="ru-RU"/>
        </w:rPr>
        <w:t>совместная деятельность:</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Овладение универсальными регулятивными действиями:</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1)</w:t>
      </w:r>
      <w:r w:rsidRPr="00EF2A21">
        <w:rPr>
          <w:rFonts w:ascii="Times New Roman" w:hAnsi="Times New Roman"/>
          <w:color w:val="000000"/>
          <w:sz w:val="28"/>
          <w:lang w:val="ru-RU"/>
        </w:rPr>
        <w:t xml:space="preserve"> </w:t>
      </w:r>
      <w:r w:rsidRPr="00EF2A21">
        <w:rPr>
          <w:rFonts w:ascii="Times New Roman" w:hAnsi="Times New Roman"/>
          <w:b/>
          <w:color w:val="000000"/>
          <w:sz w:val="28"/>
          <w:lang w:val="ru-RU"/>
        </w:rPr>
        <w:t>самоорганизация: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давать оценку новым ситуациям;</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расширять рамки учебного предмета на основе личных предпочтений;</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делать осознанный выбор, аргументировать его, брать ответственность за решение;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оценивать приобретённый опыт;</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2)</w:t>
      </w:r>
      <w:r w:rsidRPr="00EF2A21">
        <w:rPr>
          <w:rFonts w:ascii="Times New Roman" w:hAnsi="Times New Roman"/>
          <w:color w:val="000000"/>
          <w:sz w:val="28"/>
          <w:lang w:val="ru-RU"/>
        </w:rPr>
        <w:t xml:space="preserve"> </w:t>
      </w:r>
      <w:r w:rsidRPr="00EF2A21">
        <w:rPr>
          <w:rFonts w:ascii="Times New Roman" w:hAnsi="Times New Roman"/>
          <w:b/>
          <w:color w:val="000000"/>
          <w:sz w:val="28"/>
          <w:lang w:val="ru-RU"/>
        </w:rPr>
        <w:t>самоконтроль:</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уметь оценивать риски и своевременно принимать решения по их снижению;</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принимать мотивы и аргументы других при анализе результатов деятельности;</w:t>
      </w:r>
    </w:p>
    <w:p w:rsidR="00674C42" w:rsidRPr="00EF2A21" w:rsidRDefault="00674C42">
      <w:pPr>
        <w:spacing w:after="0" w:line="264" w:lineRule="auto"/>
        <w:ind w:firstLine="600"/>
        <w:jc w:val="both"/>
        <w:rPr>
          <w:lang w:val="ru-RU"/>
        </w:rPr>
      </w:pPr>
      <w:r w:rsidRPr="00EF2A21">
        <w:rPr>
          <w:rFonts w:ascii="Times New Roman" w:hAnsi="Times New Roman"/>
          <w:b/>
          <w:color w:val="000000"/>
          <w:sz w:val="28"/>
          <w:lang w:val="ru-RU"/>
        </w:rPr>
        <w:t>3)</w:t>
      </w:r>
      <w:r w:rsidRPr="00EF2A21">
        <w:rPr>
          <w:rFonts w:ascii="Times New Roman" w:hAnsi="Times New Roman"/>
          <w:color w:val="000000"/>
          <w:sz w:val="28"/>
          <w:lang w:val="ru-RU"/>
        </w:rPr>
        <w:t xml:space="preserve"> </w:t>
      </w:r>
      <w:r w:rsidRPr="00EF2A21">
        <w:rPr>
          <w:rFonts w:ascii="Times New Roman" w:hAnsi="Times New Roman"/>
          <w:b/>
          <w:color w:val="000000"/>
          <w:sz w:val="28"/>
          <w:lang w:val="ru-RU"/>
        </w:rPr>
        <w:t>принятие себя и других:</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принимать себя, понимая свои недостатки и достоинства;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принимать мотивы и аргументы других при анализе результатов деятельности;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признавать своё право и право других на ошибки;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развивать способность понимать мир с позиции другого человека.</w:t>
      </w:r>
    </w:p>
    <w:p w:rsidR="00674C42" w:rsidRPr="00EF2A21" w:rsidRDefault="00674C42">
      <w:pPr>
        <w:spacing w:after="0"/>
        <w:ind w:left="120"/>
        <w:rPr>
          <w:lang w:val="ru-RU"/>
        </w:rPr>
      </w:pPr>
      <w:r w:rsidRPr="00EF2A21">
        <w:rPr>
          <w:rFonts w:ascii="Times New Roman" w:hAnsi="Times New Roman"/>
          <w:b/>
          <w:color w:val="000000"/>
          <w:sz w:val="28"/>
          <w:lang w:val="ru-RU"/>
        </w:rPr>
        <w:t>ПРЕДМЕТНЫЕ РЕЗУЛЬТАТЫ</w:t>
      </w:r>
    </w:p>
    <w:p w:rsidR="00674C42" w:rsidRPr="00EF2A21" w:rsidRDefault="00674C42">
      <w:pPr>
        <w:spacing w:after="0"/>
        <w:ind w:left="120"/>
        <w:rPr>
          <w:lang w:val="ru-RU"/>
        </w:rPr>
      </w:pP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Предметные результаты освоения учебного предмета «Биология» в </w:t>
      </w:r>
      <w:r w:rsidRPr="00EF2A21">
        <w:rPr>
          <w:rFonts w:ascii="Times New Roman" w:hAnsi="Times New Roman"/>
          <w:b/>
          <w:i/>
          <w:color w:val="000000"/>
          <w:sz w:val="28"/>
          <w:lang w:val="ru-RU"/>
        </w:rPr>
        <w:t>10 классе</w:t>
      </w:r>
      <w:r w:rsidRPr="00EF2A21">
        <w:rPr>
          <w:rFonts w:ascii="Times New Roman" w:hAnsi="Times New Roman"/>
          <w:color w:val="000000"/>
          <w:sz w:val="28"/>
          <w:lang w:val="ru-RU"/>
        </w:rPr>
        <w:t xml:space="preserve"> должны отражать:</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Шлейдена,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 xml:space="preserve">Предметные результаты освоения учебного предмета «Биология» в </w:t>
      </w:r>
      <w:r w:rsidRPr="00EF2A21">
        <w:rPr>
          <w:rFonts w:ascii="Times New Roman" w:hAnsi="Times New Roman"/>
          <w:b/>
          <w:i/>
          <w:color w:val="000000"/>
          <w:sz w:val="28"/>
          <w:lang w:val="ru-RU"/>
        </w:rPr>
        <w:t>11 классе</w:t>
      </w:r>
      <w:r w:rsidRPr="00EF2A21">
        <w:rPr>
          <w:rFonts w:ascii="Times New Roman" w:hAnsi="Times New Roman"/>
          <w:color w:val="000000"/>
          <w:sz w:val="28"/>
          <w:lang w:val="ru-RU"/>
        </w:rPr>
        <w:t xml:space="preserve"> должны отражать:</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симпатрического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выявлять отличительные признаки живых систем, приспособленность видов к среде обитания, абиотических и биотических компонентов экосистем, взаимосвязей организмов в сообществах, антропогенных изменений в экосистемах своей местности;</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rsidR="00674C42" w:rsidRPr="00EF2A21" w:rsidRDefault="00674C42">
      <w:pPr>
        <w:spacing w:after="0" w:line="264" w:lineRule="auto"/>
        <w:ind w:firstLine="600"/>
        <w:jc w:val="both"/>
        <w:rPr>
          <w:lang w:val="ru-RU"/>
        </w:rPr>
      </w:pPr>
      <w:r w:rsidRPr="00EF2A21">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rsidR="00674C42" w:rsidRPr="00EF2A21" w:rsidRDefault="00674C42">
      <w:pPr>
        <w:rPr>
          <w:lang w:val="ru-RU"/>
        </w:rPr>
        <w:sectPr w:rsidR="00674C42" w:rsidRPr="00EF2A21">
          <w:pgSz w:w="11906" w:h="16383"/>
          <w:pgMar w:top="1134" w:right="850" w:bottom="1134" w:left="1701" w:header="720" w:footer="720" w:gutter="0"/>
          <w:cols w:space="720"/>
        </w:sectPr>
      </w:pPr>
    </w:p>
    <w:p w:rsidR="00674C42" w:rsidRDefault="00674C42">
      <w:pPr>
        <w:spacing w:after="0"/>
        <w:ind w:left="120"/>
      </w:pPr>
      <w:bookmarkStart w:id="8" w:name="block-40997182"/>
      <w:bookmarkEnd w:id="8"/>
      <w:r w:rsidRPr="00EF2A21">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934"/>
        <w:gridCol w:w="4777"/>
        <w:gridCol w:w="1544"/>
        <w:gridCol w:w="1841"/>
        <w:gridCol w:w="1910"/>
        <w:gridCol w:w="2662"/>
      </w:tblGrid>
      <w:tr w:rsidR="00674C42" w:rsidRPr="00C02590" w:rsidTr="00EF2A21">
        <w:trPr>
          <w:trHeight w:val="144"/>
          <w:tblCellSpacing w:w="20" w:type="nil"/>
        </w:trPr>
        <w:tc>
          <w:tcPr>
            <w:tcW w:w="934" w:type="dxa"/>
            <w:vMerge w:val="restart"/>
            <w:tcMar>
              <w:top w:w="50" w:type="dxa"/>
              <w:left w:w="100" w:type="dxa"/>
            </w:tcMar>
            <w:vAlign w:val="center"/>
          </w:tcPr>
          <w:p w:rsidR="00674C42" w:rsidRPr="00C02590" w:rsidRDefault="00674C42">
            <w:pPr>
              <w:spacing w:after="0"/>
              <w:ind w:left="135"/>
            </w:pPr>
            <w:r>
              <w:rPr>
                <w:rFonts w:ascii="Times New Roman" w:hAnsi="Times New Roman"/>
                <w:b/>
                <w:color w:val="000000"/>
                <w:sz w:val="28"/>
              </w:rPr>
              <w:t xml:space="preserve"> </w:t>
            </w:r>
            <w:r w:rsidRPr="00C02590">
              <w:rPr>
                <w:rFonts w:ascii="Times New Roman" w:hAnsi="Times New Roman"/>
                <w:b/>
                <w:color w:val="000000"/>
                <w:sz w:val="24"/>
              </w:rPr>
              <w:t xml:space="preserve">№ п/п </w:t>
            </w:r>
          </w:p>
          <w:p w:rsidR="00674C42" w:rsidRPr="00C02590" w:rsidRDefault="00674C42">
            <w:pPr>
              <w:spacing w:after="0"/>
              <w:ind w:left="135"/>
            </w:pPr>
          </w:p>
        </w:tc>
        <w:tc>
          <w:tcPr>
            <w:tcW w:w="4777" w:type="dxa"/>
            <w:vMerge w:val="restart"/>
            <w:tcMar>
              <w:top w:w="50" w:type="dxa"/>
              <w:left w:w="100" w:type="dxa"/>
            </w:tcMar>
            <w:vAlign w:val="center"/>
          </w:tcPr>
          <w:p w:rsidR="00674C42" w:rsidRPr="00C02590" w:rsidRDefault="00674C42">
            <w:pPr>
              <w:spacing w:after="0"/>
              <w:ind w:left="135"/>
            </w:pPr>
            <w:r w:rsidRPr="00C02590">
              <w:rPr>
                <w:rFonts w:ascii="Times New Roman" w:hAnsi="Times New Roman"/>
                <w:b/>
                <w:color w:val="000000"/>
                <w:sz w:val="24"/>
              </w:rPr>
              <w:t xml:space="preserve">Наименование разделов и тем программы </w:t>
            </w:r>
          </w:p>
          <w:p w:rsidR="00674C42" w:rsidRPr="00C02590" w:rsidRDefault="00674C42">
            <w:pPr>
              <w:spacing w:after="0"/>
              <w:ind w:left="135"/>
            </w:pPr>
          </w:p>
        </w:tc>
        <w:tc>
          <w:tcPr>
            <w:tcW w:w="0" w:type="auto"/>
            <w:gridSpan w:val="3"/>
            <w:tcMar>
              <w:top w:w="50" w:type="dxa"/>
              <w:left w:w="100" w:type="dxa"/>
            </w:tcMar>
            <w:vAlign w:val="center"/>
          </w:tcPr>
          <w:p w:rsidR="00674C42" w:rsidRPr="00C02590" w:rsidRDefault="00674C42">
            <w:pPr>
              <w:spacing w:after="0"/>
            </w:pPr>
            <w:r w:rsidRPr="00C02590">
              <w:rPr>
                <w:rFonts w:ascii="Times New Roman" w:hAnsi="Times New Roman"/>
                <w:b/>
                <w:color w:val="000000"/>
                <w:sz w:val="24"/>
              </w:rPr>
              <w:t>Количество часов</w:t>
            </w:r>
          </w:p>
        </w:tc>
        <w:tc>
          <w:tcPr>
            <w:tcW w:w="2662" w:type="dxa"/>
            <w:vMerge w:val="restart"/>
            <w:tcMar>
              <w:top w:w="50" w:type="dxa"/>
              <w:left w:w="100" w:type="dxa"/>
            </w:tcMar>
            <w:vAlign w:val="center"/>
          </w:tcPr>
          <w:p w:rsidR="00674C42" w:rsidRPr="00C02590" w:rsidRDefault="00674C42">
            <w:pPr>
              <w:spacing w:after="0"/>
              <w:ind w:left="135"/>
            </w:pPr>
            <w:r w:rsidRPr="00C02590">
              <w:rPr>
                <w:rFonts w:ascii="Times New Roman" w:hAnsi="Times New Roman"/>
                <w:b/>
                <w:color w:val="000000"/>
                <w:sz w:val="24"/>
              </w:rPr>
              <w:t xml:space="preserve">Электронные (цифровые) образовательные ресурсы </w:t>
            </w:r>
          </w:p>
          <w:p w:rsidR="00674C42" w:rsidRPr="00C02590" w:rsidRDefault="00674C42">
            <w:pPr>
              <w:spacing w:after="0"/>
              <w:ind w:left="135"/>
            </w:pPr>
          </w:p>
        </w:tc>
      </w:tr>
      <w:tr w:rsidR="00674C42" w:rsidRPr="00C02590" w:rsidTr="00EF2A21">
        <w:trPr>
          <w:trHeight w:val="144"/>
          <w:tblCellSpacing w:w="20" w:type="nil"/>
        </w:trPr>
        <w:tc>
          <w:tcPr>
            <w:tcW w:w="0" w:type="auto"/>
            <w:vMerge/>
            <w:tcBorders>
              <w:top w:val="nil"/>
            </w:tcBorders>
            <w:tcMar>
              <w:top w:w="50" w:type="dxa"/>
              <w:left w:w="100" w:type="dxa"/>
            </w:tcMar>
          </w:tcPr>
          <w:p w:rsidR="00674C42" w:rsidRPr="00C02590" w:rsidRDefault="00674C42"/>
        </w:tc>
        <w:tc>
          <w:tcPr>
            <w:tcW w:w="0" w:type="auto"/>
            <w:vMerge/>
            <w:tcBorders>
              <w:top w:val="nil"/>
            </w:tcBorders>
            <w:tcMar>
              <w:top w:w="50" w:type="dxa"/>
              <w:left w:w="100" w:type="dxa"/>
            </w:tcMar>
          </w:tcPr>
          <w:p w:rsidR="00674C42" w:rsidRPr="00C02590" w:rsidRDefault="00674C42"/>
        </w:tc>
        <w:tc>
          <w:tcPr>
            <w:tcW w:w="1544" w:type="dxa"/>
            <w:tcMar>
              <w:top w:w="50" w:type="dxa"/>
              <w:left w:w="100" w:type="dxa"/>
            </w:tcMar>
            <w:vAlign w:val="center"/>
          </w:tcPr>
          <w:p w:rsidR="00674C42" w:rsidRPr="00C02590" w:rsidRDefault="00674C42">
            <w:pPr>
              <w:spacing w:after="0"/>
              <w:ind w:left="135"/>
            </w:pPr>
            <w:r w:rsidRPr="00C02590">
              <w:rPr>
                <w:rFonts w:ascii="Times New Roman" w:hAnsi="Times New Roman"/>
                <w:b/>
                <w:color w:val="000000"/>
                <w:sz w:val="24"/>
              </w:rPr>
              <w:t xml:space="preserve">Всего </w:t>
            </w:r>
          </w:p>
          <w:p w:rsidR="00674C42" w:rsidRPr="00C02590" w:rsidRDefault="00674C42">
            <w:pPr>
              <w:spacing w:after="0"/>
              <w:ind w:left="135"/>
            </w:pPr>
          </w:p>
        </w:tc>
        <w:tc>
          <w:tcPr>
            <w:tcW w:w="1841" w:type="dxa"/>
            <w:tcMar>
              <w:top w:w="50" w:type="dxa"/>
              <w:left w:w="100" w:type="dxa"/>
            </w:tcMar>
            <w:vAlign w:val="center"/>
          </w:tcPr>
          <w:p w:rsidR="00674C42" w:rsidRPr="00C02590" w:rsidRDefault="00674C42">
            <w:pPr>
              <w:spacing w:after="0"/>
              <w:ind w:left="135"/>
            </w:pPr>
            <w:r w:rsidRPr="00C02590">
              <w:rPr>
                <w:rFonts w:ascii="Times New Roman" w:hAnsi="Times New Roman"/>
                <w:b/>
                <w:color w:val="000000"/>
                <w:sz w:val="24"/>
              </w:rPr>
              <w:t xml:space="preserve">Контрольные работы </w:t>
            </w:r>
          </w:p>
          <w:p w:rsidR="00674C42" w:rsidRPr="00C02590" w:rsidRDefault="00674C42">
            <w:pPr>
              <w:spacing w:after="0"/>
              <w:ind w:left="135"/>
            </w:pPr>
          </w:p>
        </w:tc>
        <w:tc>
          <w:tcPr>
            <w:tcW w:w="1910" w:type="dxa"/>
            <w:tcMar>
              <w:top w:w="50" w:type="dxa"/>
              <w:left w:w="100" w:type="dxa"/>
            </w:tcMar>
            <w:vAlign w:val="center"/>
          </w:tcPr>
          <w:p w:rsidR="00674C42" w:rsidRPr="00C02590" w:rsidRDefault="00674C42">
            <w:pPr>
              <w:spacing w:after="0"/>
              <w:ind w:left="135"/>
            </w:pPr>
            <w:r w:rsidRPr="00C02590">
              <w:rPr>
                <w:rFonts w:ascii="Times New Roman" w:hAnsi="Times New Roman"/>
                <w:b/>
                <w:color w:val="000000"/>
                <w:sz w:val="24"/>
              </w:rPr>
              <w:t xml:space="preserve">Практические работы </w:t>
            </w:r>
          </w:p>
          <w:p w:rsidR="00674C42" w:rsidRPr="00C02590" w:rsidRDefault="00674C42">
            <w:pPr>
              <w:spacing w:after="0"/>
              <w:ind w:left="135"/>
            </w:pPr>
          </w:p>
        </w:tc>
        <w:tc>
          <w:tcPr>
            <w:tcW w:w="0" w:type="auto"/>
            <w:vMerge/>
            <w:tcBorders>
              <w:top w:val="nil"/>
            </w:tcBorders>
            <w:tcMar>
              <w:top w:w="50" w:type="dxa"/>
              <w:left w:w="100" w:type="dxa"/>
            </w:tcMar>
          </w:tcPr>
          <w:p w:rsidR="00674C42" w:rsidRPr="00C02590" w:rsidRDefault="00674C42"/>
        </w:tc>
      </w:tr>
      <w:tr w:rsidR="00674C42" w:rsidRPr="00C02590" w:rsidTr="00EF2A21">
        <w:trPr>
          <w:trHeight w:val="144"/>
          <w:tblCellSpacing w:w="20" w:type="nil"/>
        </w:trPr>
        <w:tc>
          <w:tcPr>
            <w:tcW w:w="93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w:t>
            </w:r>
          </w:p>
        </w:tc>
        <w:tc>
          <w:tcPr>
            <w:tcW w:w="477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Биология как наука</w:t>
            </w:r>
          </w:p>
        </w:tc>
        <w:tc>
          <w:tcPr>
            <w:tcW w:w="1544"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2662"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93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2</w:t>
            </w:r>
          </w:p>
        </w:tc>
        <w:tc>
          <w:tcPr>
            <w:tcW w:w="477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Живые системы и их изучение</w:t>
            </w:r>
          </w:p>
        </w:tc>
        <w:tc>
          <w:tcPr>
            <w:tcW w:w="1544"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2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2662"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93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3</w:t>
            </w:r>
          </w:p>
        </w:tc>
        <w:tc>
          <w:tcPr>
            <w:tcW w:w="477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Биология клетки</w:t>
            </w:r>
          </w:p>
        </w:tc>
        <w:tc>
          <w:tcPr>
            <w:tcW w:w="1544"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2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2662"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93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4</w:t>
            </w:r>
          </w:p>
        </w:tc>
        <w:tc>
          <w:tcPr>
            <w:tcW w:w="477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Химическая организация клетки</w:t>
            </w:r>
          </w:p>
        </w:tc>
        <w:tc>
          <w:tcPr>
            <w:tcW w:w="1544"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10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2662"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93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5</w:t>
            </w:r>
          </w:p>
        </w:tc>
        <w:tc>
          <w:tcPr>
            <w:tcW w:w="477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Строение и функции клетки</w:t>
            </w:r>
          </w:p>
        </w:tc>
        <w:tc>
          <w:tcPr>
            <w:tcW w:w="1544"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8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2 </w:t>
            </w:r>
          </w:p>
        </w:tc>
        <w:tc>
          <w:tcPr>
            <w:tcW w:w="2662"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93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6</w:t>
            </w:r>
          </w:p>
        </w:tc>
        <w:tc>
          <w:tcPr>
            <w:tcW w:w="477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Обмен веществ и превращение энергии в клетке</w:t>
            </w:r>
          </w:p>
        </w:tc>
        <w:tc>
          <w:tcPr>
            <w:tcW w:w="1544"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9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2662"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93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7</w:t>
            </w:r>
          </w:p>
        </w:tc>
        <w:tc>
          <w:tcPr>
            <w:tcW w:w="477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Наследственная информация и реализация её в клетке</w:t>
            </w:r>
          </w:p>
        </w:tc>
        <w:tc>
          <w:tcPr>
            <w:tcW w:w="1544"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9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2662"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93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8</w:t>
            </w:r>
          </w:p>
        </w:tc>
        <w:tc>
          <w:tcPr>
            <w:tcW w:w="477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Жизненный цикл клетки</w:t>
            </w:r>
          </w:p>
        </w:tc>
        <w:tc>
          <w:tcPr>
            <w:tcW w:w="1544"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6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2662"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93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9</w:t>
            </w:r>
          </w:p>
        </w:tc>
        <w:tc>
          <w:tcPr>
            <w:tcW w:w="477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Строение и функции организмов</w:t>
            </w:r>
          </w:p>
        </w:tc>
        <w:tc>
          <w:tcPr>
            <w:tcW w:w="1544"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17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2662"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93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10</w:t>
            </w:r>
          </w:p>
        </w:tc>
        <w:tc>
          <w:tcPr>
            <w:tcW w:w="477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Размножение и развитие организмов</w:t>
            </w:r>
          </w:p>
        </w:tc>
        <w:tc>
          <w:tcPr>
            <w:tcW w:w="1544"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8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1.5 </w:t>
            </w:r>
          </w:p>
        </w:tc>
        <w:tc>
          <w:tcPr>
            <w:tcW w:w="2662"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93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11</w:t>
            </w:r>
          </w:p>
        </w:tc>
        <w:tc>
          <w:tcPr>
            <w:tcW w:w="477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Генетика – наука о наследственности и изменчивости организмов</w:t>
            </w:r>
          </w:p>
        </w:tc>
        <w:tc>
          <w:tcPr>
            <w:tcW w:w="1544"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2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2662"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93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12</w:t>
            </w:r>
          </w:p>
        </w:tc>
        <w:tc>
          <w:tcPr>
            <w:tcW w:w="477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Закономерности наследственности</w:t>
            </w:r>
          </w:p>
        </w:tc>
        <w:tc>
          <w:tcPr>
            <w:tcW w:w="1544"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10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2662"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93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13</w:t>
            </w:r>
          </w:p>
        </w:tc>
        <w:tc>
          <w:tcPr>
            <w:tcW w:w="477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Закономерности изменчивости</w:t>
            </w:r>
          </w:p>
        </w:tc>
        <w:tc>
          <w:tcPr>
            <w:tcW w:w="1544"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6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2662"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93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14</w:t>
            </w:r>
          </w:p>
        </w:tc>
        <w:tc>
          <w:tcPr>
            <w:tcW w:w="477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Генетика человека</w:t>
            </w:r>
          </w:p>
        </w:tc>
        <w:tc>
          <w:tcPr>
            <w:tcW w:w="1544"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3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2662"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93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15</w:t>
            </w:r>
          </w:p>
        </w:tc>
        <w:tc>
          <w:tcPr>
            <w:tcW w:w="477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Селекция организмов</w:t>
            </w:r>
          </w:p>
        </w:tc>
        <w:tc>
          <w:tcPr>
            <w:tcW w:w="1544"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4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2662"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93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16</w:t>
            </w:r>
          </w:p>
        </w:tc>
        <w:tc>
          <w:tcPr>
            <w:tcW w:w="477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Биотехнология и синтетическая биология</w:t>
            </w:r>
          </w:p>
        </w:tc>
        <w:tc>
          <w:tcPr>
            <w:tcW w:w="1544"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4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2662"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93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17</w:t>
            </w:r>
          </w:p>
        </w:tc>
        <w:tc>
          <w:tcPr>
            <w:tcW w:w="477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Резервное время</w:t>
            </w:r>
          </w:p>
        </w:tc>
        <w:tc>
          <w:tcPr>
            <w:tcW w:w="1544"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2662"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0" w:type="auto"/>
            <w:gridSpan w:val="2"/>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102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4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8 </w:t>
            </w:r>
          </w:p>
        </w:tc>
        <w:tc>
          <w:tcPr>
            <w:tcW w:w="2662" w:type="dxa"/>
            <w:tcMar>
              <w:top w:w="50" w:type="dxa"/>
              <w:left w:w="100" w:type="dxa"/>
            </w:tcMar>
            <w:vAlign w:val="center"/>
          </w:tcPr>
          <w:p w:rsidR="00674C42" w:rsidRPr="00C02590" w:rsidRDefault="00674C42"/>
        </w:tc>
      </w:tr>
    </w:tbl>
    <w:p w:rsidR="00674C42" w:rsidRDefault="00674C42">
      <w:pPr>
        <w:sectPr w:rsidR="00674C42">
          <w:pgSz w:w="16383" w:h="11906" w:orient="landscape"/>
          <w:pgMar w:top="1134" w:right="850" w:bottom="1134" w:left="1701" w:header="720" w:footer="720" w:gutter="0"/>
          <w:cols w:space="720"/>
        </w:sectPr>
      </w:pPr>
    </w:p>
    <w:p w:rsidR="00674C42" w:rsidRDefault="00674C42">
      <w:pPr>
        <w:spacing w:after="0"/>
        <w:ind w:left="120"/>
      </w:pPr>
      <w:bookmarkStart w:id="9" w:name="block-40997177"/>
      <w:bookmarkEnd w:id="9"/>
      <w:r>
        <w:rPr>
          <w:rFonts w:ascii="Times New Roman" w:hAnsi="Times New Roman"/>
          <w:b/>
          <w:color w:val="000000"/>
          <w:sz w:val="28"/>
        </w:rPr>
        <w:t xml:space="preserve"> ПОУРОЧНОЕ ПЛАНИРОВАНИЕ </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814"/>
        <w:gridCol w:w="4897"/>
        <w:gridCol w:w="1221"/>
        <w:gridCol w:w="1841"/>
        <w:gridCol w:w="1910"/>
        <w:gridCol w:w="1212"/>
        <w:gridCol w:w="2086"/>
      </w:tblGrid>
      <w:tr w:rsidR="00674C42" w:rsidRPr="00C02590" w:rsidTr="00EF2A21">
        <w:trPr>
          <w:trHeight w:val="144"/>
          <w:tblCellSpacing w:w="20" w:type="nil"/>
        </w:trPr>
        <w:tc>
          <w:tcPr>
            <w:tcW w:w="814" w:type="dxa"/>
            <w:vMerge w:val="restart"/>
            <w:tcMar>
              <w:top w:w="50" w:type="dxa"/>
              <w:left w:w="100" w:type="dxa"/>
            </w:tcMar>
            <w:vAlign w:val="center"/>
          </w:tcPr>
          <w:p w:rsidR="00674C42" w:rsidRPr="00C02590" w:rsidRDefault="00674C42">
            <w:pPr>
              <w:spacing w:after="0"/>
              <w:ind w:left="135"/>
            </w:pPr>
            <w:r>
              <w:rPr>
                <w:rFonts w:ascii="Times New Roman" w:hAnsi="Times New Roman"/>
                <w:b/>
                <w:color w:val="000000"/>
                <w:sz w:val="28"/>
              </w:rPr>
              <w:t xml:space="preserve"> </w:t>
            </w:r>
            <w:r w:rsidRPr="00C02590">
              <w:rPr>
                <w:rFonts w:ascii="Times New Roman" w:hAnsi="Times New Roman"/>
                <w:b/>
                <w:color w:val="000000"/>
                <w:sz w:val="24"/>
              </w:rPr>
              <w:t xml:space="preserve">№ п/п </w:t>
            </w:r>
          </w:p>
          <w:p w:rsidR="00674C42" w:rsidRPr="00C02590" w:rsidRDefault="00674C42">
            <w:pPr>
              <w:spacing w:after="0"/>
              <w:ind w:left="135"/>
            </w:pPr>
          </w:p>
        </w:tc>
        <w:tc>
          <w:tcPr>
            <w:tcW w:w="4897" w:type="dxa"/>
            <w:vMerge w:val="restart"/>
            <w:tcMar>
              <w:top w:w="50" w:type="dxa"/>
              <w:left w:w="100" w:type="dxa"/>
            </w:tcMar>
            <w:vAlign w:val="center"/>
          </w:tcPr>
          <w:p w:rsidR="00674C42" w:rsidRPr="00C02590" w:rsidRDefault="00674C42">
            <w:pPr>
              <w:spacing w:after="0"/>
              <w:ind w:left="135"/>
            </w:pPr>
            <w:r w:rsidRPr="00C02590">
              <w:rPr>
                <w:rFonts w:ascii="Times New Roman" w:hAnsi="Times New Roman"/>
                <w:b/>
                <w:color w:val="000000"/>
                <w:sz w:val="24"/>
              </w:rPr>
              <w:t xml:space="preserve">Тема урока </w:t>
            </w:r>
          </w:p>
          <w:p w:rsidR="00674C42" w:rsidRPr="00C02590" w:rsidRDefault="00674C42">
            <w:pPr>
              <w:spacing w:after="0"/>
              <w:ind w:left="135"/>
            </w:pPr>
          </w:p>
        </w:tc>
        <w:tc>
          <w:tcPr>
            <w:tcW w:w="0" w:type="auto"/>
            <w:gridSpan w:val="3"/>
            <w:tcMar>
              <w:top w:w="50" w:type="dxa"/>
              <w:left w:w="100" w:type="dxa"/>
            </w:tcMar>
            <w:vAlign w:val="center"/>
          </w:tcPr>
          <w:p w:rsidR="00674C42" w:rsidRPr="00C02590" w:rsidRDefault="00674C42">
            <w:pPr>
              <w:spacing w:after="0"/>
            </w:pPr>
            <w:r w:rsidRPr="00C02590">
              <w:rPr>
                <w:rFonts w:ascii="Times New Roman" w:hAnsi="Times New Roman"/>
                <w:b/>
                <w:color w:val="000000"/>
                <w:sz w:val="24"/>
              </w:rPr>
              <w:t>Количество часов</w:t>
            </w:r>
          </w:p>
        </w:tc>
        <w:tc>
          <w:tcPr>
            <w:tcW w:w="1212" w:type="dxa"/>
            <w:vMerge w:val="restart"/>
            <w:tcMar>
              <w:top w:w="50" w:type="dxa"/>
              <w:left w:w="100" w:type="dxa"/>
            </w:tcMar>
            <w:vAlign w:val="center"/>
          </w:tcPr>
          <w:p w:rsidR="00674C42" w:rsidRPr="00C02590" w:rsidRDefault="00674C42">
            <w:pPr>
              <w:spacing w:after="0"/>
              <w:ind w:left="135"/>
            </w:pPr>
            <w:r w:rsidRPr="00C02590">
              <w:rPr>
                <w:rFonts w:ascii="Times New Roman" w:hAnsi="Times New Roman"/>
                <w:b/>
                <w:color w:val="000000"/>
                <w:sz w:val="24"/>
              </w:rPr>
              <w:t xml:space="preserve">Дата изучения </w:t>
            </w:r>
          </w:p>
          <w:p w:rsidR="00674C42" w:rsidRPr="00C02590" w:rsidRDefault="00674C42">
            <w:pPr>
              <w:spacing w:after="0"/>
              <w:ind w:left="135"/>
            </w:pPr>
          </w:p>
        </w:tc>
        <w:tc>
          <w:tcPr>
            <w:tcW w:w="2086" w:type="dxa"/>
            <w:vMerge w:val="restart"/>
            <w:tcMar>
              <w:top w:w="50" w:type="dxa"/>
              <w:left w:w="100" w:type="dxa"/>
            </w:tcMar>
            <w:vAlign w:val="center"/>
          </w:tcPr>
          <w:p w:rsidR="00674C42" w:rsidRPr="00C02590" w:rsidRDefault="00674C42">
            <w:pPr>
              <w:spacing w:after="0"/>
              <w:ind w:left="135"/>
            </w:pPr>
            <w:r w:rsidRPr="00C02590">
              <w:rPr>
                <w:rFonts w:ascii="Times New Roman" w:hAnsi="Times New Roman"/>
                <w:b/>
                <w:color w:val="000000"/>
                <w:sz w:val="24"/>
              </w:rPr>
              <w:t xml:space="preserve">Электронные цифровые образовательные ресурсы </w:t>
            </w:r>
          </w:p>
          <w:p w:rsidR="00674C42" w:rsidRPr="00C02590" w:rsidRDefault="00674C42">
            <w:pPr>
              <w:spacing w:after="0"/>
              <w:ind w:left="135"/>
            </w:pPr>
          </w:p>
        </w:tc>
      </w:tr>
      <w:tr w:rsidR="00674C42" w:rsidRPr="00C02590" w:rsidTr="00EF2A21">
        <w:trPr>
          <w:trHeight w:val="144"/>
          <w:tblCellSpacing w:w="20" w:type="nil"/>
        </w:trPr>
        <w:tc>
          <w:tcPr>
            <w:tcW w:w="0" w:type="auto"/>
            <w:vMerge/>
            <w:tcBorders>
              <w:top w:val="nil"/>
            </w:tcBorders>
            <w:tcMar>
              <w:top w:w="50" w:type="dxa"/>
              <w:left w:w="100" w:type="dxa"/>
            </w:tcMar>
          </w:tcPr>
          <w:p w:rsidR="00674C42" w:rsidRPr="00C02590" w:rsidRDefault="00674C42"/>
        </w:tc>
        <w:tc>
          <w:tcPr>
            <w:tcW w:w="0" w:type="auto"/>
            <w:vMerge/>
            <w:tcBorders>
              <w:top w:val="nil"/>
            </w:tcBorders>
            <w:tcMar>
              <w:top w:w="50" w:type="dxa"/>
              <w:left w:w="100" w:type="dxa"/>
            </w:tcMar>
          </w:tcPr>
          <w:p w:rsidR="00674C42" w:rsidRPr="00C02590" w:rsidRDefault="00674C42"/>
        </w:tc>
        <w:tc>
          <w:tcPr>
            <w:tcW w:w="1221" w:type="dxa"/>
            <w:tcMar>
              <w:top w:w="50" w:type="dxa"/>
              <w:left w:w="100" w:type="dxa"/>
            </w:tcMar>
            <w:vAlign w:val="center"/>
          </w:tcPr>
          <w:p w:rsidR="00674C42" w:rsidRPr="00C02590" w:rsidRDefault="00674C42">
            <w:pPr>
              <w:spacing w:after="0"/>
              <w:ind w:left="135"/>
            </w:pPr>
            <w:r w:rsidRPr="00C02590">
              <w:rPr>
                <w:rFonts w:ascii="Times New Roman" w:hAnsi="Times New Roman"/>
                <w:b/>
                <w:color w:val="000000"/>
                <w:sz w:val="24"/>
              </w:rPr>
              <w:t xml:space="preserve">Всего </w:t>
            </w:r>
          </w:p>
          <w:p w:rsidR="00674C42" w:rsidRPr="00C02590" w:rsidRDefault="00674C42">
            <w:pPr>
              <w:spacing w:after="0"/>
              <w:ind w:left="135"/>
            </w:pPr>
          </w:p>
        </w:tc>
        <w:tc>
          <w:tcPr>
            <w:tcW w:w="1841" w:type="dxa"/>
            <w:tcMar>
              <w:top w:w="50" w:type="dxa"/>
              <w:left w:w="100" w:type="dxa"/>
            </w:tcMar>
            <w:vAlign w:val="center"/>
          </w:tcPr>
          <w:p w:rsidR="00674C42" w:rsidRPr="00C02590" w:rsidRDefault="00674C42">
            <w:pPr>
              <w:spacing w:after="0"/>
              <w:ind w:left="135"/>
            </w:pPr>
            <w:r w:rsidRPr="00C02590">
              <w:rPr>
                <w:rFonts w:ascii="Times New Roman" w:hAnsi="Times New Roman"/>
                <w:b/>
                <w:color w:val="000000"/>
                <w:sz w:val="24"/>
              </w:rPr>
              <w:t xml:space="preserve">Контрольные работы </w:t>
            </w:r>
          </w:p>
          <w:p w:rsidR="00674C42" w:rsidRPr="00C02590" w:rsidRDefault="00674C42">
            <w:pPr>
              <w:spacing w:after="0"/>
              <w:ind w:left="135"/>
            </w:pPr>
          </w:p>
        </w:tc>
        <w:tc>
          <w:tcPr>
            <w:tcW w:w="1910" w:type="dxa"/>
            <w:tcMar>
              <w:top w:w="50" w:type="dxa"/>
              <w:left w:w="100" w:type="dxa"/>
            </w:tcMar>
            <w:vAlign w:val="center"/>
          </w:tcPr>
          <w:p w:rsidR="00674C42" w:rsidRPr="00C02590" w:rsidRDefault="00674C42">
            <w:pPr>
              <w:spacing w:after="0"/>
              <w:ind w:left="135"/>
            </w:pPr>
            <w:r w:rsidRPr="00C02590">
              <w:rPr>
                <w:rFonts w:ascii="Times New Roman" w:hAnsi="Times New Roman"/>
                <w:b/>
                <w:color w:val="000000"/>
                <w:sz w:val="24"/>
              </w:rPr>
              <w:t xml:space="preserve">Практические работы </w:t>
            </w:r>
          </w:p>
          <w:p w:rsidR="00674C42" w:rsidRPr="00C02590" w:rsidRDefault="00674C42">
            <w:pPr>
              <w:spacing w:after="0"/>
              <w:ind w:left="135"/>
            </w:pPr>
          </w:p>
        </w:tc>
        <w:tc>
          <w:tcPr>
            <w:tcW w:w="0" w:type="auto"/>
            <w:vMerge/>
            <w:tcBorders>
              <w:top w:val="nil"/>
            </w:tcBorders>
            <w:tcMar>
              <w:top w:w="50" w:type="dxa"/>
              <w:left w:w="100" w:type="dxa"/>
            </w:tcMar>
          </w:tcPr>
          <w:p w:rsidR="00674C42" w:rsidRPr="00C02590" w:rsidRDefault="00674C42"/>
        </w:tc>
        <w:tc>
          <w:tcPr>
            <w:tcW w:w="0" w:type="auto"/>
            <w:vMerge/>
            <w:tcBorders>
              <w:top w:val="nil"/>
            </w:tcBorders>
            <w:tcMar>
              <w:top w:w="50" w:type="dxa"/>
              <w:left w:w="100" w:type="dxa"/>
            </w:tcMar>
          </w:tcPr>
          <w:p w:rsidR="00674C42" w:rsidRPr="00C02590" w:rsidRDefault="00674C42"/>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Биология как комплексная наука и как часть современного общества</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2</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Живые системы и их свойства</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3</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Уровневая организация живых систем</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4</w:t>
            </w:r>
          </w:p>
        </w:tc>
        <w:tc>
          <w:tcPr>
            <w:tcW w:w="4897" w:type="dxa"/>
            <w:tcMar>
              <w:top w:w="50" w:type="dxa"/>
              <w:left w:w="100" w:type="dxa"/>
            </w:tcMar>
            <w:vAlign w:val="center"/>
          </w:tcPr>
          <w:p w:rsidR="00674C42" w:rsidRPr="00C02590" w:rsidRDefault="00674C42">
            <w:pPr>
              <w:spacing w:after="0"/>
              <w:ind w:left="135"/>
            </w:pPr>
            <w:r w:rsidRPr="00EF2A21">
              <w:rPr>
                <w:rFonts w:ascii="Times New Roman" w:hAnsi="Times New Roman"/>
                <w:color w:val="000000"/>
                <w:sz w:val="24"/>
                <w:lang w:val="ru-RU"/>
              </w:rPr>
              <w:t xml:space="preserve">История открытия и изучения клетки. </w:t>
            </w:r>
            <w:r w:rsidRPr="00C02590">
              <w:rPr>
                <w:rFonts w:ascii="Times New Roman" w:hAnsi="Times New Roman"/>
                <w:color w:val="000000"/>
                <w:sz w:val="24"/>
              </w:rPr>
              <w:t>Клеточная теория</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5</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Методы молекулярной и клеточной биологии. Практическая работа «Изучение методов клеточной биологии (хроматография, электрофорез, дифференциальное центрифугирование, ПЦР)»</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6</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Химический состав клетки</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7</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Минеральные вещества клетки, их биологическая роль</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8</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Органические вещества клетки — белки. Лабораторная работа «Обнаружение белков с помощью качественных реакций»</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9</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Свойства, классификация и функции белков</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10</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Органические вещества клетки — углеводы</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11</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Органические вещества клетки — липиды</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12</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Нуклеиновые кислоты. ДНК и РНК. Лабораторная работа «Исследование нуклеиновых кислот, выделенных из клеток различных организмов»</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13</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Строение и функции АТФ. Другие нуклеозидтрифосфаты (НТФ)</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14</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Секвенирование ДНК. Методы геномики, транскриптомики, протеомики</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15</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Методы структурной биологии</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16</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Типы клеток. Прокариотическая клетка</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17</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Строение эукариотической клетки. Практическая работа «Изучение свойств клеточной мембраны»</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18</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Поверхностный аппарат клетки</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19</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Одномембранные органоиды клетки. Практическая работа «Изучение движения цитоплазмы в растительных клетках»</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20</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Полуавтономные органоиды клетки: митохондрии, пластиды. Лабораторная работа «Исследование плазмолиза и деплазмолиза в растительных клетках»</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21</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Немембранные органоиды клетки</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22</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Строение и функции ядра</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23</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Сравнительная характеристика клеток эукариот. Лабораторная работа «Изучение строения клеток различных организмов»</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24</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Ассимиляция и диссимиляция — две стороны метаболизма. Типы обмена веществ. Лабораторная работа «Изучение каталитической активности ферментов (на примере амилазы или каталазы)»</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25</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Ферментативный характер реакций клеточного метаболизма. Лабораторная работа «Изучение ферментативного расщепления пероксида водорода в растительных и животных клетках»</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26</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Белки-активаторы и белки-ингибиторы</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27</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Автотрофный тип обмена веществ</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28</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Фотосинтез</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29</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Хемосинтез. Лабораторная работа «Сравнение процессов фотосинтеза и хемосинтеза»</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30</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Анаэробные организмы. Виды брожения. Лабораторная работа «Сравнение процессов брожения и дыхания»</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31</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Аэробные организмы. Этапы энергетического обмена</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32</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Энергия мембранного градиента протонов. Синтез АТФ: работа протонной АТФ-синтазы</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33</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Реакции матричного синтеза</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34</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Транскрипция — матричный синтез РНК</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35</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Трансляция и её этапы</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36</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Кодирование аминокислот. Роль рибосом в биосинтезе белка</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37</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Организация генома у прокариот и эукариот</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38</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Молекулярные механизмы экспрессии генов у эукариот</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39</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Вирусы — внеклеточные формы жизни и облигатные паразиты. Практическая работа «Создание модели вируса»</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40</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Вирусные заболевания человека, животных, растений</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41</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Нанотехнологии в биологии и медицине</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42</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Жизненный цикл клетки</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43</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Матричный синтез ДНК</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44</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Хромосомы. Лабораторная работа «Изучение хромосом на готовых микропрепаратах»</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45</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Деление клетки — митоз</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46</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Типы клеток. Кариокинез и цитокинез. Лабораторная работа «Наблюдение митоза в клетках кончика корешка лука (на готовых микропрепаратах)»</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47</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Регуляция жизненного цикла клеток</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48</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Организм как единое целое</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49</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Ткани растений. Лабораторная работа «Изучение тканей растений»</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50</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Ткани животных и человека. Лабораторная работа «Изучение тканей животных»</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51</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Органы. Системы органов. Лабораторная работа «Изучение органов цветкового растения»</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52</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Опора тела организмов</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53</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Движение организмов</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54</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Питание организмов</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55</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Питание позвоночных животных. Пищеварительная система человека</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56</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Дыхание организмов</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57</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Дыхание позвоночных животных и человека</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58</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Транспорт веществ у организмов</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59</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Кровеносная система позвоночных животных и человека</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60</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Выделение у организмов</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61</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Защита у организмов</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62</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Иммунная система человека</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63</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Раздражимость и регуляция у организмов</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64</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Гуморальная регуляция и эндокринная система животных и человека</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65</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Формы размножения организмов</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66</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Половое размножение</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67</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Мейоз</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68</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Гаметогенез. Образование и развитие половых клеток. Лабораторная работа «Изучение строения половых клеток на готовых микропрепаратах»</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69</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Индивидуальное развитие организмов — онтогенез</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70</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Закладка органов и тканей из зародышевых листков</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71</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Рост и развитие животных. Лабораторная работа «Выявление признаков сходства зародышей позвоночных животных»</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72</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Размножение и развитие растений. Лабораторная работа «Строение органов размножения высших растений»</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73</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История становления и развития генетики как науки</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74</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Основные понятия и символы генетики. Лабораторная работа «Дрозофила как объект генетических исследований»</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75</w:t>
            </w:r>
          </w:p>
        </w:tc>
        <w:tc>
          <w:tcPr>
            <w:tcW w:w="4897" w:type="dxa"/>
            <w:tcMar>
              <w:top w:w="50" w:type="dxa"/>
              <w:left w:w="100" w:type="dxa"/>
            </w:tcMar>
            <w:vAlign w:val="center"/>
          </w:tcPr>
          <w:p w:rsidR="00674C42" w:rsidRPr="00C02590" w:rsidRDefault="00674C42">
            <w:pPr>
              <w:spacing w:after="0"/>
              <w:ind w:left="135"/>
            </w:pPr>
            <w:r w:rsidRPr="00EF2A21">
              <w:rPr>
                <w:rFonts w:ascii="Times New Roman" w:hAnsi="Times New Roman"/>
                <w:color w:val="000000"/>
                <w:sz w:val="24"/>
                <w:lang w:val="ru-RU"/>
              </w:rPr>
              <w:t xml:space="preserve">Закономерности наследования признаков. Моногибридное скрещивание. </w:t>
            </w:r>
            <w:r w:rsidRPr="00C02590">
              <w:rPr>
                <w:rFonts w:ascii="Times New Roman" w:hAnsi="Times New Roman"/>
                <w:color w:val="000000"/>
                <w:sz w:val="24"/>
              </w:rPr>
              <w:t>Практическая работа "Изучение результатов моногибридного скрещивания у дрозофилы"</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76</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Цитологические основы моногибридного скрещивания</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77</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Анализирующее скрещивание. Неполное доминирование</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78</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Дигибридное скрещивание. Практическая работа «Изучение результатов дигибридного скрещивания у дрозофилы»</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79</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Цитологические основы дигибридного скрещивания</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80</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Сцепленное наследование признаков</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81</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Хромосомная теория наследственности</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82</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Генетика пола</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83</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Генотип как целостная система</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84</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Генетический контроль развития растений, животных и человека</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85</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Изменчивость признаков. Виды изменчивости</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86</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Модификационная изменчивость</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87</w:t>
            </w:r>
          </w:p>
        </w:tc>
        <w:tc>
          <w:tcPr>
            <w:tcW w:w="4897" w:type="dxa"/>
            <w:tcMar>
              <w:top w:w="50" w:type="dxa"/>
              <w:left w:w="100" w:type="dxa"/>
            </w:tcMar>
            <w:vAlign w:val="center"/>
          </w:tcPr>
          <w:p w:rsidR="00674C42" w:rsidRPr="00C02590" w:rsidRDefault="00674C42">
            <w:pPr>
              <w:spacing w:after="0"/>
              <w:ind w:left="135"/>
            </w:pPr>
            <w:r w:rsidRPr="00EF2A21">
              <w:rPr>
                <w:rFonts w:ascii="Times New Roman" w:hAnsi="Times New Roman"/>
                <w:color w:val="000000"/>
                <w:sz w:val="24"/>
                <w:lang w:val="ru-RU"/>
              </w:rPr>
              <w:t xml:space="preserve">Вариационный ряд и вариационная кривая. Лабораторная работа «Исследование закономерностей модификационной изменчивости. </w:t>
            </w:r>
            <w:r w:rsidRPr="00C02590">
              <w:rPr>
                <w:rFonts w:ascii="Times New Roman" w:hAnsi="Times New Roman"/>
                <w:color w:val="000000"/>
                <w:sz w:val="24"/>
              </w:rPr>
              <w:t>Построение вариационного ряда и вариационной кривой»</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88</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Генотипическая изменчивость. Комбинативная изменчивость</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89</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Мутационная изменчивость. Практическая работа «Мутации у дрозофилы (на готовых микропрепаратах)»</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90</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Закономерности мутационного процесса. Эпигенетика и эпигеномика</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91</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Генетика человека. Практическая работа «Составление и анализ родословной»</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92</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Методы медицинской генетики</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93</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Значение медицинской генетики в предотвращении и лечении генетических заболеваний человека</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94</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Основные понятия селекции. Лабораторная работа «Изучение сортов культурных растений и пород домашних животных»</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95</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Методы селекционной работы. Лабораторная работа «Изучение методов селекции растений»</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96</w:t>
            </w:r>
          </w:p>
        </w:tc>
        <w:tc>
          <w:tcPr>
            <w:tcW w:w="4897" w:type="dxa"/>
            <w:tcMar>
              <w:top w:w="50" w:type="dxa"/>
              <w:left w:w="100" w:type="dxa"/>
            </w:tcMar>
            <w:vAlign w:val="center"/>
          </w:tcPr>
          <w:p w:rsidR="00674C42" w:rsidRPr="00C02590" w:rsidRDefault="00674C42">
            <w:pPr>
              <w:spacing w:after="0"/>
              <w:ind w:left="135"/>
            </w:pPr>
            <w:r w:rsidRPr="00EF2A21">
              <w:rPr>
                <w:rFonts w:ascii="Times New Roman" w:hAnsi="Times New Roman"/>
                <w:color w:val="000000"/>
                <w:sz w:val="24"/>
                <w:lang w:val="ru-RU"/>
              </w:rPr>
              <w:t xml:space="preserve">Достижения селекции растений и животных. </w:t>
            </w:r>
            <w:r w:rsidRPr="00C02590">
              <w:rPr>
                <w:rFonts w:ascii="Times New Roman" w:hAnsi="Times New Roman"/>
                <w:color w:val="000000"/>
                <w:sz w:val="24"/>
              </w:rPr>
              <w:t>Практическая работа «Прививка растений»</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97</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Сохранение, изучение и использование генетических ресурсов</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98</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Биотехнология как наука и отрасль производства. Практическая работа «Изучение объектов биотехнологии»</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0.5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99</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Основные направления синтетической биологии</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100</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Хромосомная и генная инженерия</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101</w:t>
            </w:r>
          </w:p>
        </w:tc>
        <w:tc>
          <w:tcPr>
            <w:tcW w:w="4897" w:type="dxa"/>
            <w:tcMar>
              <w:top w:w="50" w:type="dxa"/>
              <w:left w:w="100" w:type="dxa"/>
            </w:tcMar>
            <w:vAlign w:val="center"/>
          </w:tcPr>
          <w:p w:rsidR="00674C42" w:rsidRPr="00C02590" w:rsidRDefault="00674C42">
            <w:pPr>
              <w:spacing w:after="0"/>
              <w:ind w:left="135"/>
            </w:pPr>
            <w:r w:rsidRPr="00C02590">
              <w:rPr>
                <w:rFonts w:ascii="Times New Roman" w:hAnsi="Times New Roman"/>
                <w:color w:val="000000"/>
                <w:sz w:val="24"/>
              </w:rPr>
              <w:t>Медицинские биотехнологии</w:t>
            </w:r>
          </w:p>
        </w:tc>
        <w:tc>
          <w:tcPr>
            <w:tcW w:w="122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814" w:type="dxa"/>
            <w:tcMar>
              <w:top w:w="50" w:type="dxa"/>
              <w:left w:w="100" w:type="dxa"/>
            </w:tcMar>
            <w:vAlign w:val="center"/>
          </w:tcPr>
          <w:p w:rsidR="00674C42" w:rsidRPr="00C02590" w:rsidRDefault="00674C42">
            <w:pPr>
              <w:spacing w:after="0"/>
            </w:pPr>
            <w:r w:rsidRPr="00C02590">
              <w:rPr>
                <w:rFonts w:ascii="Times New Roman" w:hAnsi="Times New Roman"/>
                <w:color w:val="000000"/>
                <w:sz w:val="24"/>
              </w:rPr>
              <w:t>102</w:t>
            </w:r>
          </w:p>
        </w:tc>
        <w:tc>
          <w:tcPr>
            <w:tcW w:w="4897" w:type="dxa"/>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 xml:space="preserve">Резервный урок. Повторение, обобщение, систематизация знаний </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0 </w:t>
            </w:r>
          </w:p>
        </w:tc>
        <w:tc>
          <w:tcPr>
            <w:tcW w:w="1212" w:type="dxa"/>
            <w:tcMar>
              <w:top w:w="50" w:type="dxa"/>
              <w:left w:w="100" w:type="dxa"/>
            </w:tcMar>
            <w:vAlign w:val="center"/>
          </w:tcPr>
          <w:p w:rsidR="00674C42" w:rsidRPr="00C02590" w:rsidRDefault="00674C42">
            <w:pPr>
              <w:spacing w:after="0"/>
              <w:ind w:left="135"/>
            </w:pPr>
          </w:p>
        </w:tc>
        <w:tc>
          <w:tcPr>
            <w:tcW w:w="2086" w:type="dxa"/>
            <w:tcMar>
              <w:top w:w="50" w:type="dxa"/>
              <w:left w:w="100" w:type="dxa"/>
            </w:tcMar>
            <w:vAlign w:val="center"/>
          </w:tcPr>
          <w:p w:rsidR="00674C42" w:rsidRPr="00C02590" w:rsidRDefault="00674C42">
            <w:pPr>
              <w:spacing w:after="0"/>
              <w:ind w:left="135"/>
            </w:pPr>
          </w:p>
        </w:tc>
      </w:tr>
      <w:tr w:rsidR="00674C42" w:rsidRPr="00C02590" w:rsidTr="00EF2A21">
        <w:trPr>
          <w:trHeight w:val="144"/>
          <w:tblCellSpacing w:w="20" w:type="nil"/>
        </w:trPr>
        <w:tc>
          <w:tcPr>
            <w:tcW w:w="0" w:type="auto"/>
            <w:gridSpan w:val="2"/>
            <w:tcMar>
              <w:top w:w="50" w:type="dxa"/>
              <w:left w:w="100" w:type="dxa"/>
            </w:tcMar>
            <w:vAlign w:val="center"/>
          </w:tcPr>
          <w:p w:rsidR="00674C42" w:rsidRPr="00EF2A21" w:rsidRDefault="00674C42">
            <w:pPr>
              <w:spacing w:after="0"/>
              <w:ind w:left="135"/>
              <w:rPr>
                <w:lang w:val="ru-RU"/>
              </w:rPr>
            </w:pPr>
            <w:r w:rsidRPr="00EF2A21">
              <w:rPr>
                <w:rFonts w:ascii="Times New Roman" w:hAnsi="Times New Roman"/>
                <w:color w:val="000000"/>
                <w:sz w:val="24"/>
                <w:lang w:val="ru-RU"/>
              </w:rPr>
              <w:t>ОБЩЕЕ КОЛИЧЕСТВО ЧАСОВ ПО ПРОГРАММЕ</w:t>
            </w:r>
          </w:p>
        </w:tc>
        <w:tc>
          <w:tcPr>
            <w:tcW w:w="1221" w:type="dxa"/>
            <w:tcMar>
              <w:top w:w="50" w:type="dxa"/>
              <w:left w:w="100" w:type="dxa"/>
            </w:tcMar>
            <w:vAlign w:val="center"/>
          </w:tcPr>
          <w:p w:rsidR="00674C42" w:rsidRPr="00C02590" w:rsidRDefault="00674C42">
            <w:pPr>
              <w:spacing w:after="0"/>
              <w:ind w:left="135"/>
              <w:jc w:val="center"/>
            </w:pPr>
            <w:r w:rsidRPr="00EF2A21">
              <w:rPr>
                <w:rFonts w:ascii="Times New Roman" w:hAnsi="Times New Roman"/>
                <w:color w:val="000000"/>
                <w:sz w:val="24"/>
                <w:lang w:val="ru-RU"/>
              </w:rPr>
              <w:t xml:space="preserve"> </w:t>
            </w:r>
            <w:r w:rsidRPr="00C02590">
              <w:rPr>
                <w:rFonts w:ascii="Times New Roman" w:hAnsi="Times New Roman"/>
                <w:color w:val="000000"/>
                <w:sz w:val="24"/>
              </w:rPr>
              <w:t xml:space="preserve">102 </w:t>
            </w:r>
          </w:p>
        </w:tc>
        <w:tc>
          <w:tcPr>
            <w:tcW w:w="1841"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4 </w:t>
            </w:r>
          </w:p>
        </w:tc>
        <w:tc>
          <w:tcPr>
            <w:tcW w:w="1910" w:type="dxa"/>
            <w:tcMar>
              <w:top w:w="50" w:type="dxa"/>
              <w:left w:w="100" w:type="dxa"/>
            </w:tcMar>
            <w:vAlign w:val="center"/>
          </w:tcPr>
          <w:p w:rsidR="00674C42" w:rsidRPr="00C02590" w:rsidRDefault="00674C42">
            <w:pPr>
              <w:spacing w:after="0"/>
              <w:ind w:left="135"/>
              <w:jc w:val="center"/>
            </w:pPr>
            <w:r w:rsidRPr="00C02590">
              <w:rPr>
                <w:rFonts w:ascii="Times New Roman" w:hAnsi="Times New Roman"/>
                <w:color w:val="000000"/>
                <w:sz w:val="24"/>
              </w:rPr>
              <w:t xml:space="preserve"> 13.5 </w:t>
            </w:r>
          </w:p>
        </w:tc>
        <w:tc>
          <w:tcPr>
            <w:tcW w:w="0" w:type="auto"/>
            <w:gridSpan w:val="2"/>
            <w:tcMar>
              <w:top w:w="50" w:type="dxa"/>
              <w:left w:w="100" w:type="dxa"/>
            </w:tcMar>
            <w:vAlign w:val="center"/>
          </w:tcPr>
          <w:p w:rsidR="00674C42" w:rsidRPr="00C02590" w:rsidRDefault="00674C42"/>
        </w:tc>
      </w:tr>
    </w:tbl>
    <w:p w:rsidR="00674C42" w:rsidRDefault="00674C42">
      <w:pPr>
        <w:sectPr w:rsidR="00674C42">
          <w:pgSz w:w="16383" w:h="11906" w:orient="landscape"/>
          <w:pgMar w:top="1134" w:right="850" w:bottom="1134" w:left="1701" w:header="720" w:footer="720" w:gutter="0"/>
          <w:cols w:space="720"/>
        </w:sectPr>
      </w:pPr>
    </w:p>
    <w:p w:rsidR="00674C42" w:rsidRDefault="00674C42">
      <w:pPr>
        <w:spacing w:after="0"/>
        <w:ind w:left="120"/>
      </w:pPr>
      <w:bookmarkStart w:id="10" w:name="block-40997183"/>
      <w:bookmarkEnd w:id="10"/>
      <w:r>
        <w:rPr>
          <w:rFonts w:ascii="Times New Roman" w:hAnsi="Times New Roman"/>
          <w:b/>
          <w:color w:val="000000"/>
          <w:sz w:val="28"/>
        </w:rPr>
        <w:t>УЧЕБНО-МЕТОДИЧЕСКОЕ ОБЕСПЕЧЕНИЕ ОБРАЗОВАТЕЛЬНОГО ПРОЦЕССА</w:t>
      </w:r>
    </w:p>
    <w:p w:rsidR="00674C42" w:rsidRDefault="00674C42">
      <w:pPr>
        <w:spacing w:after="0" w:line="480" w:lineRule="auto"/>
        <w:ind w:left="120"/>
      </w:pPr>
      <w:r>
        <w:rPr>
          <w:rFonts w:ascii="Times New Roman" w:hAnsi="Times New Roman"/>
          <w:b/>
          <w:color w:val="000000"/>
          <w:sz w:val="28"/>
        </w:rPr>
        <w:t>ОБЯЗАТЕЛЬНЫЕ УЧЕБНЫЕ МАТЕРИАЛЫ ДЛЯ УЧЕНИКА</w:t>
      </w:r>
    </w:p>
    <w:p w:rsidR="00674C42" w:rsidRDefault="00674C42">
      <w:pPr>
        <w:spacing w:after="0" w:line="480" w:lineRule="auto"/>
        <w:ind w:left="120"/>
      </w:pPr>
    </w:p>
    <w:p w:rsidR="00674C42" w:rsidRDefault="00674C42">
      <w:pPr>
        <w:spacing w:after="0" w:line="480" w:lineRule="auto"/>
        <w:ind w:left="120"/>
      </w:pPr>
    </w:p>
    <w:p w:rsidR="00674C42" w:rsidRDefault="00674C42">
      <w:pPr>
        <w:spacing w:after="0"/>
        <w:ind w:left="120"/>
      </w:pPr>
    </w:p>
    <w:p w:rsidR="00674C42" w:rsidRDefault="00674C42">
      <w:pPr>
        <w:spacing w:after="0" w:line="480" w:lineRule="auto"/>
        <w:ind w:left="120"/>
      </w:pPr>
      <w:r>
        <w:rPr>
          <w:rFonts w:ascii="Times New Roman" w:hAnsi="Times New Roman"/>
          <w:b/>
          <w:color w:val="000000"/>
          <w:sz w:val="28"/>
        </w:rPr>
        <w:t>МЕТОДИЧЕСКИЕ МАТЕРИАЛЫ ДЛЯ УЧИТЕЛЯ</w:t>
      </w:r>
    </w:p>
    <w:p w:rsidR="00674C42" w:rsidRDefault="00674C42">
      <w:pPr>
        <w:spacing w:after="0" w:line="480" w:lineRule="auto"/>
        <w:ind w:left="120"/>
      </w:pPr>
    </w:p>
    <w:p w:rsidR="00674C42" w:rsidRDefault="00674C42">
      <w:pPr>
        <w:spacing w:after="0"/>
        <w:ind w:left="120"/>
      </w:pPr>
    </w:p>
    <w:p w:rsidR="00674C42" w:rsidRPr="00EF2A21" w:rsidRDefault="00674C42">
      <w:pPr>
        <w:spacing w:after="0" w:line="480" w:lineRule="auto"/>
        <w:ind w:left="120"/>
        <w:rPr>
          <w:lang w:val="ru-RU"/>
        </w:rPr>
      </w:pPr>
      <w:r w:rsidRPr="00EF2A21">
        <w:rPr>
          <w:rFonts w:ascii="Times New Roman" w:hAnsi="Times New Roman"/>
          <w:b/>
          <w:color w:val="000000"/>
          <w:sz w:val="28"/>
          <w:lang w:val="ru-RU"/>
        </w:rPr>
        <w:t>ЦИФРОВЫЕ ОБРАЗОВАТЕЛЬНЫЕ РЕСУРСЫ И РЕСУРСЫ СЕТИ ИНТЕРНЕТ</w:t>
      </w:r>
    </w:p>
    <w:p w:rsidR="00674C42" w:rsidRPr="00EF2A21" w:rsidRDefault="00674C42">
      <w:pPr>
        <w:spacing w:after="0" w:line="480" w:lineRule="auto"/>
        <w:ind w:left="120"/>
        <w:rPr>
          <w:lang w:val="ru-RU"/>
        </w:rPr>
      </w:pPr>
    </w:p>
    <w:p w:rsidR="00674C42" w:rsidRPr="00EF2A21" w:rsidRDefault="00674C42">
      <w:pPr>
        <w:rPr>
          <w:lang w:val="ru-RU"/>
        </w:rPr>
        <w:sectPr w:rsidR="00674C42" w:rsidRPr="00EF2A21">
          <w:pgSz w:w="11906" w:h="16383"/>
          <w:pgMar w:top="1134" w:right="850" w:bottom="1134" w:left="1701" w:header="720" w:footer="720" w:gutter="0"/>
          <w:cols w:space="720"/>
        </w:sectPr>
      </w:pPr>
    </w:p>
    <w:p w:rsidR="00674C42" w:rsidRPr="00EF2A21" w:rsidRDefault="00674C42">
      <w:pPr>
        <w:rPr>
          <w:lang w:val="ru-RU"/>
        </w:rPr>
      </w:pPr>
    </w:p>
    <w:sectPr w:rsidR="00674C42" w:rsidRPr="00EF2A21" w:rsidSect="00BC054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0548"/>
    <w:rsid w:val="00020DAA"/>
    <w:rsid w:val="00047FD1"/>
    <w:rsid w:val="000D4161"/>
    <w:rsid w:val="000E6D86"/>
    <w:rsid w:val="00344265"/>
    <w:rsid w:val="004E6975"/>
    <w:rsid w:val="00674C42"/>
    <w:rsid w:val="006D4D86"/>
    <w:rsid w:val="0075752F"/>
    <w:rsid w:val="008610C7"/>
    <w:rsid w:val="0086502D"/>
    <w:rsid w:val="008944ED"/>
    <w:rsid w:val="00BC0548"/>
    <w:rsid w:val="00C02590"/>
    <w:rsid w:val="00C53FFE"/>
    <w:rsid w:val="00E2220E"/>
    <w:rsid w:val="00E9175A"/>
    <w:rsid w:val="00EF2A21"/>
    <w:rsid w:val="00F2452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DAA"/>
    <w:pPr>
      <w:spacing w:after="200" w:line="276" w:lineRule="auto"/>
    </w:pPr>
    <w:rPr>
      <w:lang w:val="en-US" w:eastAsia="en-US"/>
    </w:rPr>
  </w:style>
  <w:style w:type="paragraph" w:styleId="Heading1">
    <w:name w:val="heading 1"/>
    <w:basedOn w:val="Normal"/>
    <w:next w:val="Normal"/>
    <w:link w:val="Heading1Char"/>
    <w:uiPriority w:val="99"/>
    <w:qFormat/>
    <w:rsid w:val="00020DAA"/>
    <w:pPr>
      <w:keepNext/>
      <w:keepLines/>
      <w:spacing w:before="48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020DAA"/>
    <w:pPr>
      <w:keepNext/>
      <w:keepLines/>
      <w:spacing w:before="20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9"/>
    <w:qFormat/>
    <w:rsid w:val="00020DAA"/>
    <w:pPr>
      <w:keepNext/>
      <w:keepLines/>
      <w:spacing w:before="200"/>
      <w:outlineLvl w:val="2"/>
    </w:pPr>
    <w:rPr>
      <w:rFonts w:ascii="Cambria" w:eastAsia="Times New Roman" w:hAnsi="Cambria"/>
      <w:b/>
      <w:bCs/>
      <w:color w:val="4F81BD"/>
    </w:rPr>
  </w:style>
  <w:style w:type="paragraph" w:styleId="Heading4">
    <w:name w:val="heading 4"/>
    <w:basedOn w:val="Normal"/>
    <w:next w:val="Normal"/>
    <w:link w:val="Heading4Char"/>
    <w:uiPriority w:val="99"/>
    <w:qFormat/>
    <w:rsid w:val="00020DAA"/>
    <w:pPr>
      <w:keepNext/>
      <w:keepLines/>
      <w:spacing w:before="200"/>
      <w:outlineLvl w:val="3"/>
    </w:pPr>
    <w:rPr>
      <w:rFonts w:ascii="Cambria" w:eastAsia="Times New Roman" w:hAnsi="Cambria"/>
      <w:b/>
      <w:bCs/>
      <w:i/>
      <w:iCs/>
      <w:color w:val="4F81BD"/>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20DAA"/>
    <w:rPr>
      <w:rFonts w:ascii="Cambria" w:hAnsi="Cambria" w:cs="Times New Roman"/>
      <w:b/>
      <w:bCs/>
      <w:color w:val="365F91"/>
      <w:sz w:val="28"/>
      <w:szCs w:val="28"/>
    </w:rPr>
  </w:style>
  <w:style w:type="character" w:customStyle="1" w:styleId="Heading2Char">
    <w:name w:val="Heading 2 Char"/>
    <w:basedOn w:val="DefaultParagraphFont"/>
    <w:link w:val="Heading2"/>
    <w:uiPriority w:val="99"/>
    <w:locked/>
    <w:rsid w:val="00020DAA"/>
    <w:rPr>
      <w:rFonts w:ascii="Cambria" w:hAnsi="Cambria" w:cs="Times New Roman"/>
      <w:b/>
      <w:bCs/>
      <w:color w:val="4F81BD"/>
      <w:sz w:val="26"/>
      <w:szCs w:val="26"/>
    </w:rPr>
  </w:style>
  <w:style w:type="character" w:customStyle="1" w:styleId="Heading3Char">
    <w:name w:val="Heading 3 Char"/>
    <w:basedOn w:val="DefaultParagraphFont"/>
    <w:link w:val="Heading3"/>
    <w:uiPriority w:val="99"/>
    <w:locked/>
    <w:rsid w:val="00020DAA"/>
    <w:rPr>
      <w:rFonts w:ascii="Cambria" w:hAnsi="Cambria" w:cs="Times New Roman"/>
      <w:b/>
      <w:bCs/>
      <w:color w:val="4F81BD"/>
    </w:rPr>
  </w:style>
  <w:style w:type="character" w:customStyle="1" w:styleId="Heading4Char">
    <w:name w:val="Heading 4 Char"/>
    <w:basedOn w:val="DefaultParagraphFont"/>
    <w:link w:val="Heading4"/>
    <w:uiPriority w:val="99"/>
    <w:locked/>
    <w:rsid w:val="00020DAA"/>
    <w:rPr>
      <w:rFonts w:ascii="Cambria" w:hAnsi="Cambria" w:cs="Times New Roman"/>
      <w:b/>
      <w:bCs/>
      <w:i/>
      <w:iCs/>
      <w:color w:val="4F81BD"/>
    </w:rPr>
  </w:style>
  <w:style w:type="paragraph" w:styleId="Header">
    <w:name w:val="header"/>
    <w:basedOn w:val="Normal"/>
    <w:link w:val="HeaderChar"/>
    <w:uiPriority w:val="99"/>
    <w:rsid w:val="00020DAA"/>
    <w:pPr>
      <w:tabs>
        <w:tab w:val="center" w:pos="4680"/>
        <w:tab w:val="right" w:pos="9360"/>
      </w:tabs>
    </w:pPr>
  </w:style>
  <w:style w:type="character" w:customStyle="1" w:styleId="HeaderChar">
    <w:name w:val="Header Char"/>
    <w:basedOn w:val="DefaultParagraphFont"/>
    <w:link w:val="Header"/>
    <w:uiPriority w:val="99"/>
    <w:locked/>
    <w:rsid w:val="00020DAA"/>
    <w:rPr>
      <w:rFonts w:cs="Times New Roman"/>
    </w:rPr>
  </w:style>
  <w:style w:type="paragraph" w:styleId="NormalIndent">
    <w:name w:val="Normal Indent"/>
    <w:basedOn w:val="Normal"/>
    <w:uiPriority w:val="99"/>
    <w:rsid w:val="00020DAA"/>
    <w:pPr>
      <w:ind w:left="720"/>
    </w:pPr>
  </w:style>
  <w:style w:type="paragraph" w:styleId="Subtitle">
    <w:name w:val="Subtitle"/>
    <w:basedOn w:val="Normal"/>
    <w:next w:val="Normal"/>
    <w:link w:val="SubtitleChar"/>
    <w:uiPriority w:val="99"/>
    <w:qFormat/>
    <w:rsid w:val="00020DAA"/>
    <w:pPr>
      <w:numPr>
        <w:ilvl w:val="1"/>
      </w:numPr>
      <w:ind w:left="86"/>
    </w:pPr>
    <w:rPr>
      <w:rFonts w:ascii="Cambria" w:eastAsia="Times New Roman" w:hAnsi="Cambria"/>
      <w:i/>
      <w:iCs/>
      <w:color w:val="4F81BD"/>
      <w:spacing w:val="15"/>
      <w:sz w:val="24"/>
      <w:szCs w:val="24"/>
    </w:rPr>
  </w:style>
  <w:style w:type="character" w:customStyle="1" w:styleId="SubtitleChar">
    <w:name w:val="Subtitle Char"/>
    <w:basedOn w:val="DefaultParagraphFont"/>
    <w:link w:val="Subtitle"/>
    <w:uiPriority w:val="99"/>
    <w:locked/>
    <w:rsid w:val="00020DAA"/>
    <w:rPr>
      <w:rFonts w:ascii="Cambria" w:hAnsi="Cambria" w:cs="Times New Roman"/>
      <w:i/>
      <w:iCs/>
      <w:color w:val="4F81BD"/>
      <w:spacing w:val="15"/>
      <w:sz w:val="24"/>
      <w:szCs w:val="24"/>
    </w:rPr>
  </w:style>
  <w:style w:type="paragraph" w:styleId="Title">
    <w:name w:val="Title"/>
    <w:basedOn w:val="Normal"/>
    <w:next w:val="Normal"/>
    <w:link w:val="TitleChar"/>
    <w:uiPriority w:val="99"/>
    <w:qFormat/>
    <w:rsid w:val="00020DAA"/>
    <w:pPr>
      <w:pBdr>
        <w:bottom w:val="single" w:sz="8" w:space="4" w:color="4F81BD"/>
      </w:pBdr>
      <w:spacing w:after="300"/>
      <w:contextualSpacing/>
    </w:pPr>
    <w:rPr>
      <w:rFonts w:ascii="Cambria" w:eastAsia="Times New Roman" w:hAnsi="Cambria"/>
      <w:color w:val="17365D"/>
      <w:spacing w:val="5"/>
      <w:kern w:val="28"/>
      <w:sz w:val="52"/>
      <w:szCs w:val="52"/>
    </w:rPr>
  </w:style>
  <w:style w:type="character" w:customStyle="1" w:styleId="TitleChar">
    <w:name w:val="Title Char"/>
    <w:basedOn w:val="DefaultParagraphFont"/>
    <w:link w:val="Title"/>
    <w:uiPriority w:val="99"/>
    <w:locked/>
    <w:rsid w:val="00020DAA"/>
    <w:rPr>
      <w:rFonts w:ascii="Cambria" w:hAnsi="Cambria" w:cs="Times New Roman"/>
      <w:color w:val="17365D"/>
      <w:spacing w:val="5"/>
      <w:kern w:val="28"/>
      <w:sz w:val="52"/>
      <w:szCs w:val="52"/>
    </w:rPr>
  </w:style>
  <w:style w:type="character" w:styleId="Emphasis">
    <w:name w:val="Emphasis"/>
    <w:basedOn w:val="DefaultParagraphFont"/>
    <w:uiPriority w:val="99"/>
    <w:qFormat/>
    <w:rsid w:val="00020DAA"/>
    <w:rPr>
      <w:rFonts w:cs="Times New Roman"/>
      <w:i/>
      <w:iCs/>
    </w:rPr>
  </w:style>
  <w:style w:type="character" w:styleId="Hyperlink">
    <w:name w:val="Hyperlink"/>
    <w:basedOn w:val="DefaultParagraphFont"/>
    <w:uiPriority w:val="99"/>
    <w:rsid w:val="00BC0548"/>
    <w:rPr>
      <w:rFonts w:cs="Times New Roman"/>
      <w:color w:val="0000FF"/>
      <w:u w:val="single"/>
    </w:rPr>
  </w:style>
  <w:style w:type="table" w:styleId="TableGrid">
    <w:name w:val="Table Grid"/>
    <w:basedOn w:val="TableNormal"/>
    <w:uiPriority w:val="99"/>
    <w:rsid w:val="00BC054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Caption">
    <w:name w:val="caption"/>
    <w:basedOn w:val="Normal"/>
    <w:next w:val="Normal"/>
    <w:uiPriority w:val="99"/>
    <w:qFormat/>
    <w:rsid w:val="00020DAA"/>
    <w:pPr>
      <w:spacing w:line="240" w:lineRule="auto"/>
    </w:pPr>
    <w:rPr>
      <w:b/>
      <w:bCs/>
      <w:color w:val="4F81BD"/>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15</TotalTime>
  <Pages>45</Pages>
  <Words>11603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Vano</cp:lastModifiedBy>
  <cp:revision>3</cp:revision>
  <dcterms:created xsi:type="dcterms:W3CDTF">2024-09-08T16:11:00Z</dcterms:created>
  <dcterms:modified xsi:type="dcterms:W3CDTF">2024-09-08T16:38:00Z</dcterms:modified>
</cp:coreProperties>
</file>