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0DE" w:rsidRPr="00E940DE" w:rsidRDefault="00E940DE" w:rsidP="00E940DE">
      <w:pPr>
        <w:shd w:val="clear" w:color="auto" w:fill="FFFFFF"/>
        <w:spacing w:before="100" w:beforeAutospacing="1" w:after="100" w:afterAutospacing="1" w:line="240" w:lineRule="auto"/>
        <w:jc w:val="center"/>
        <w:outlineLvl w:val="0"/>
        <w:rPr>
          <w:rFonts w:ascii="Arial" w:eastAsia="Times New Roman" w:hAnsi="Arial" w:cs="Arial"/>
          <w:b/>
          <w:bCs/>
          <w:kern w:val="36"/>
          <w:sz w:val="48"/>
          <w:szCs w:val="48"/>
          <w:lang w:eastAsia="ru-RU"/>
        </w:rPr>
      </w:pPr>
      <w:bookmarkStart w:id="0" w:name="_GoBack"/>
      <w:r w:rsidRPr="00E940DE">
        <w:rPr>
          <w:rFonts w:ascii="Arial" w:eastAsia="Times New Roman" w:hAnsi="Arial" w:cs="Arial"/>
          <w:b/>
          <w:bCs/>
          <w:kern w:val="36"/>
          <w:sz w:val="48"/>
          <w:szCs w:val="48"/>
          <w:lang w:eastAsia="ru-RU"/>
        </w:rPr>
        <w:t>Памятка о юридической ответственности за незаконный оборот оружия, боеприпасов, взрывчатых веществ</w:t>
      </w:r>
    </w:p>
    <w:bookmarkEnd w:id="0"/>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Оружие всегда было, есть и остается серьезным, общественно опасным инструментом поражения. С его использованием совершается значительное количество преступлений. Незаконный оборот оружия – главный катализатор преступности. В большинстве совершенных тяжких и особо тяжких преступлений фигурируют квалифицирующие признаки ст. 222 Уголовного кодекса Российской Федерации (далее УК РФ) – незаконные приобретение, передача, сбыт, хранение, перевозка или ношение оружия, его основных частей, боеприпасов.</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Таким образом, именно незаконный оборот оружия является одним из факторов, порождающих совершение тяжких и особо тяжких преступлений, в частности, убийств, разбоев и бандитизма.</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регламентируются Федеральным законом РФ от 13.12.1996 № 150-ФЗ «Об оружии».</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Последствием нарушения установленных правил обращения с оружием является привлечение виновных лиц к административной либо уголовной ответственности.</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proofErr w:type="gramStart"/>
      <w:r w:rsidRPr="00E940DE">
        <w:rPr>
          <w:rFonts w:ascii="Arial" w:eastAsia="Times New Roman" w:hAnsi="Arial" w:cs="Arial"/>
          <w:sz w:val="28"/>
          <w:szCs w:val="28"/>
          <w:lang w:eastAsia="ru-RU"/>
        </w:rPr>
        <w:t>Административная ответственность предусмотрена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w:t>
      </w:r>
      <w:proofErr w:type="gramEnd"/>
      <w:r w:rsidRPr="00E940DE">
        <w:rPr>
          <w:rFonts w:ascii="Arial" w:eastAsia="Times New Roman" w:hAnsi="Arial" w:cs="Arial"/>
          <w:sz w:val="28"/>
          <w:szCs w:val="28"/>
          <w:lang w:eastAsia="ru-RU"/>
        </w:rPr>
        <w:t xml:space="preserve"> оружием или медицинских заключений об отсутствии противопоказаний к владению оружием (статья 20.8 Кодекса Российской Федерации об административных правонарушениях (далее КоАП РФ)).</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 xml:space="preserve">Так, нарушение правил хранения, ношения или уничтожения оружия и патронов к нему гражданами влечет административный штраф в </w:t>
      </w:r>
      <w:r w:rsidRPr="00E940DE">
        <w:rPr>
          <w:rFonts w:ascii="Arial" w:eastAsia="Times New Roman" w:hAnsi="Arial" w:cs="Arial"/>
          <w:sz w:val="28"/>
          <w:szCs w:val="28"/>
          <w:lang w:eastAsia="ru-RU"/>
        </w:rPr>
        <w:lastRenderedPageBreak/>
        <w:t>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А за ношение огнестрельного оружия лицом, находящимся в состоянии опьянения, на гражданина не только наложат штраф до 5 тысяч рублей, но и могут конфисковать оружие и патроны к нему или лишить права на приобретение и хранения ил хранение и ношение оружия на срок от одного года до двух лет.</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Если гражданин, осуществляющий ношение огнестрельного оружия, откажется выполнять, законные требования сотрудника полиции о прохождении медицинского освидетельствования на состояние опьянения, его также лишат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Кроме того, за нарушение правил коллекционирования или экспонирования оружия и патронов к нему предусмотрена ответственность в виде административного штрафа на граждан в размере от одной тысячи до пяти тысяч рублей.</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proofErr w:type="gramStart"/>
      <w:r w:rsidRPr="00E940DE">
        <w:rPr>
          <w:rFonts w:ascii="Arial" w:eastAsia="Times New Roman" w:hAnsi="Arial" w:cs="Arial"/>
          <w:sz w:val="28"/>
          <w:szCs w:val="28"/>
          <w:lang w:eastAsia="ru-RU"/>
        </w:rPr>
        <w:t>Если гражданин незаконно приобрел, продал, передал, хранил, перевез или носил гражданское огнестрельное гладкоствольное оружие и огнестрельное оружие ограниченного поражения ему грозит штраф –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w:t>
      </w:r>
      <w:proofErr w:type="gramEnd"/>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Уголовная ответственность предусмотрена за незаконное приобретение, передачу, сбыт, хранение, перевозку или ношение оружия (статья 222 УК РФ). Данное преступление посягает на общественную безопасность в сфере законного оборота и обращения оружия.</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proofErr w:type="gramStart"/>
      <w:r w:rsidRPr="00E940DE">
        <w:rPr>
          <w:rFonts w:ascii="Arial" w:eastAsia="Times New Roman" w:hAnsi="Arial" w:cs="Arial"/>
          <w:sz w:val="28"/>
          <w:szCs w:val="28"/>
          <w:lang w:eastAsia="ru-RU"/>
        </w:rPr>
        <w:t>Предметом данного преступления являются огнестрельное оружие, его основные части, боеприпасы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а ч. 4 ст. 222 УК РФ – гражданское огнестрельное гладкоствольное длинноствольное оружие, огнестрельное оружие ограниченного поражения, газовое, холодное оружие, в том числе метательное:</w:t>
      </w:r>
      <w:proofErr w:type="gramEnd"/>
    </w:p>
    <w:p w:rsidR="00E940DE" w:rsidRPr="00E940DE" w:rsidRDefault="00E940DE" w:rsidP="00E940DE">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 xml:space="preserve">Огнестрельное– то есть, предназначенное для механического поражения на расстоянии метаемым снаряжением, получающим </w:t>
      </w:r>
      <w:r w:rsidRPr="00E940DE">
        <w:rPr>
          <w:rFonts w:ascii="Arial" w:eastAsia="Times New Roman" w:hAnsi="Arial" w:cs="Arial"/>
          <w:sz w:val="28"/>
          <w:szCs w:val="28"/>
          <w:lang w:eastAsia="ru-RU"/>
        </w:rPr>
        <w:lastRenderedPageBreak/>
        <w:t xml:space="preserve">направленное движение за счет энергии порохового или иного заряда. Основные его части: ствол, затвор, барабан, рамка, ствольная коробка. </w:t>
      </w:r>
      <w:proofErr w:type="gramStart"/>
      <w:r w:rsidRPr="00E940DE">
        <w:rPr>
          <w:rFonts w:ascii="Arial" w:eastAsia="Times New Roman" w:hAnsi="Arial" w:cs="Arial"/>
          <w:sz w:val="28"/>
          <w:szCs w:val="28"/>
          <w:lang w:eastAsia="ru-RU"/>
        </w:rPr>
        <w:t>Применительно к статьям, регулирующим ответственность за незаконный оборот оружия на территории РФ, под огнестрельным понимаются все виды: боевого; служебного; гражданского оружия (в том числе и самодельные единицы).</w:t>
      </w:r>
      <w:proofErr w:type="gramEnd"/>
      <w:r w:rsidRPr="00E940DE">
        <w:rPr>
          <w:rFonts w:ascii="Arial" w:eastAsia="Times New Roman" w:hAnsi="Arial" w:cs="Arial"/>
          <w:sz w:val="28"/>
          <w:szCs w:val="28"/>
          <w:lang w:eastAsia="ru-RU"/>
        </w:rPr>
        <w:t xml:space="preserve"> При этом величина калибра не влияет на привлечение к ответственности – согласно уголовному законодательству, этот признак не важен для применения той или иной статьи из главы УК РФ.</w:t>
      </w:r>
    </w:p>
    <w:p w:rsidR="00E940DE" w:rsidRPr="00E940DE" w:rsidRDefault="00E940DE" w:rsidP="00E940DE">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Оружие самообороны– то есть, огнестрельное гладкоствольное длинноствольное, газовое или травматическое.</w:t>
      </w:r>
    </w:p>
    <w:p w:rsidR="00E940DE" w:rsidRPr="00E940DE" w:rsidRDefault="00E940DE" w:rsidP="00E940DE">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Боеприпас</w:t>
      </w:r>
      <w:proofErr w:type="gramStart"/>
      <w:r w:rsidRPr="00E940DE">
        <w:rPr>
          <w:rFonts w:ascii="Arial" w:eastAsia="Times New Roman" w:hAnsi="Arial" w:cs="Arial"/>
          <w:sz w:val="28"/>
          <w:szCs w:val="28"/>
          <w:lang w:eastAsia="ru-RU"/>
        </w:rPr>
        <w:t>ы–</w:t>
      </w:r>
      <w:proofErr w:type="gramEnd"/>
      <w:r w:rsidRPr="00E940DE">
        <w:rPr>
          <w:rFonts w:ascii="Arial" w:eastAsia="Times New Roman" w:hAnsi="Arial" w:cs="Arial"/>
          <w:sz w:val="28"/>
          <w:szCs w:val="28"/>
          <w:lang w:eastAsia="ru-RU"/>
        </w:rPr>
        <w:t xml:space="preserve"> это предметы вооружении и метаемое снаряжение, которые используются для поражения цели, характеризуются разрывной, метательной, пиротехнической или вышибной силой. Обычно к боеприпасам относят мины, подрывные снаряды, гранаты, а также патроны к любому огнестрельному оружию.</w:t>
      </w:r>
    </w:p>
    <w:p w:rsidR="00E940DE" w:rsidRPr="00E940DE" w:rsidRDefault="00E940DE" w:rsidP="00E940DE">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Взрывчатые веществ</w:t>
      </w:r>
      <w:proofErr w:type="gramStart"/>
      <w:r w:rsidRPr="00E940DE">
        <w:rPr>
          <w:rFonts w:ascii="Arial" w:eastAsia="Times New Roman" w:hAnsi="Arial" w:cs="Arial"/>
          <w:sz w:val="28"/>
          <w:szCs w:val="28"/>
          <w:lang w:eastAsia="ru-RU"/>
        </w:rPr>
        <w:t>а–</w:t>
      </w:r>
      <w:proofErr w:type="gramEnd"/>
      <w:r w:rsidRPr="00E940DE">
        <w:rPr>
          <w:rFonts w:ascii="Arial" w:eastAsia="Times New Roman" w:hAnsi="Arial" w:cs="Arial"/>
          <w:sz w:val="28"/>
          <w:szCs w:val="28"/>
          <w:lang w:eastAsia="ru-RU"/>
        </w:rPr>
        <w:t xml:space="preserve"> смеси веществ, которые взрываются без доступа кислорода, могут быстро </w:t>
      </w:r>
      <w:proofErr w:type="spellStart"/>
      <w:r w:rsidRPr="00E940DE">
        <w:rPr>
          <w:rFonts w:ascii="Arial" w:eastAsia="Times New Roman" w:hAnsi="Arial" w:cs="Arial"/>
          <w:sz w:val="28"/>
          <w:szCs w:val="28"/>
          <w:lang w:eastAsia="ru-RU"/>
        </w:rPr>
        <w:t>самораспространяться</w:t>
      </w:r>
      <w:proofErr w:type="spellEnd"/>
      <w:r w:rsidRPr="00E940DE">
        <w:rPr>
          <w:rFonts w:ascii="Arial" w:eastAsia="Times New Roman" w:hAnsi="Arial" w:cs="Arial"/>
          <w:sz w:val="28"/>
          <w:szCs w:val="28"/>
          <w:lang w:eastAsia="ru-RU"/>
        </w:rPr>
        <w:t xml:space="preserve"> вследствие определенной химической реакции (тротил, пластиты, порох). Взрывными устройствами считаются такие приспособления, которые инициируют взрыв (например, запал, детонатор).</w:t>
      </w:r>
    </w:p>
    <w:p w:rsidR="00E940DE" w:rsidRPr="00E940DE" w:rsidRDefault="00E940DE" w:rsidP="00E940DE">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proofErr w:type="gramStart"/>
      <w:r w:rsidRPr="00E940DE">
        <w:rPr>
          <w:rFonts w:ascii="Arial" w:eastAsia="Times New Roman" w:hAnsi="Arial" w:cs="Arial"/>
          <w:sz w:val="28"/>
          <w:szCs w:val="28"/>
          <w:lang w:eastAsia="ru-RU"/>
        </w:rPr>
        <w:t>Холодное оружие – это клинковое (сабля, боевой нож, кинжал) колющее (копье, штык), ударно-дробящее (кастет), а также механическое (арбалет).</w:t>
      </w:r>
      <w:proofErr w:type="gramEnd"/>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 xml:space="preserve">Объективная сторона преступления заключается в выполнении любого из действий, перечисленных в диспозиции статьи 222 УК РФ. </w:t>
      </w:r>
      <w:proofErr w:type="gramStart"/>
      <w:r w:rsidRPr="00E940DE">
        <w:rPr>
          <w:rFonts w:ascii="Arial" w:eastAsia="Times New Roman" w:hAnsi="Arial" w:cs="Arial"/>
          <w:sz w:val="28"/>
          <w:szCs w:val="28"/>
          <w:lang w:eastAsia="ru-RU"/>
        </w:rPr>
        <w:t>Понятие «приобретение», «передача», «сбыт», «хранение», «перевозка» и «ношение» раскрываются в п. 11 Постановления Пленума ВС РФ от 12.03.2002 № 5:</w:t>
      </w:r>
      <w:proofErr w:type="gramEnd"/>
    </w:p>
    <w:p w:rsidR="00E940DE" w:rsidRPr="00E940DE" w:rsidRDefault="00E940DE" w:rsidP="00E940DE">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незаконное приобретение – покупка, получение в дар, в уплату долга и т.д.;</w:t>
      </w:r>
    </w:p>
    <w:p w:rsidR="00E940DE" w:rsidRPr="00E940DE" w:rsidRDefault="00E940DE" w:rsidP="00E940DE">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незаконная передача – предоставление посторонним лицам для временного использования или хранения;</w:t>
      </w:r>
    </w:p>
    <w:p w:rsidR="00E940DE" w:rsidRPr="00E940DE" w:rsidRDefault="00E940DE" w:rsidP="00E940DE">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незаконный сбыт оружия – безвозвратное (в отличие от незаконной передачи) отчуждение в собственность иных лиц в результате совершения сделки (возмездной или безвозмездной);</w:t>
      </w:r>
    </w:p>
    <w:p w:rsidR="00E940DE" w:rsidRPr="00E940DE" w:rsidRDefault="00E940DE" w:rsidP="00E940DE">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незаконное хранение – сокрытие в помещениях или тайниках;</w:t>
      </w:r>
    </w:p>
    <w:p w:rsidR="00E940DE" w:rsidRPr="00E940DE" w:rsidRDefault="00E940DE" w:rsidP="00E940DE">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незаконная перевозка – перемещение на любом виде транспорта, но не при обвиняемом;</w:t>
      </w:r>
    </w:p>
    <w:p w:rsidR="00E940DE" w:rsidRPr="00E940DE" w:rsidRDefault="00E940DE" w:rsidP="00E940DE">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lastRenderedPageBreak/>
        <w:t>незаконное ношение – нахождение в одежде, в том числе в сумке или портфеле, а также непосредственно на теле обвиняемого.</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b/>
          <w:bCs/>
          <w:sz w:val="28"/>
          <w:szCs w:val="28"/>
          <w:lang w:eastAsia="ru-RU"/>
        </w:rPr>
        <w:t>Такие преступления совершаются только с прямым умыслов, а субъектом преступления является лицо, достигшее возраста 16 лет. За некоторые преступления в этой сфере могут быть привлечены и подростки, которым исполнилось 14 лет:</w:t>
      </w:r>
    </w:p>
    <w:p w:rsidR="00E940DE" w:rsidRPr="00E940DE" w:rsidRDefault="00E940DE" w:rsidP="00E940DE">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если действия связаны с незаконным оборотом взрывных устройств или взрывчатых веществ, в том числе и с их изготовлением;</w:t>
      </w:r>
    </w:p>
    <w:p w:rsidR="00E940DE" w:rsidRPr="00E940DE" w:rsidRDefault="00E940DE" w:rsidP="00E940DE">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если действия связаны с хищением или вымогательством любого оружия, боеприпасов.</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proofErr w:type="gramStart"/>
      <w:r w:rsidRPr="00E940DE">
        <w:rPr>
          <w:rFonts w:ascii="Arial" w:eastAsia="Times New Roman" w:hAnsi="Arial" w:cs="Arial"/>
          <w:sz w:val="28"/>
          <w:szCs w:val="28"/>
          <w:lang w:eastAsia="ru-RU"/>
        </w:rPr>
        <w:t>В частях 2 и 3 статьи 222 УК РФ предусмотрены такие квалифицирующие признаки, как совершение преступления группой лиц по предварительного сговору и совершение преступления организованной группой.</w:t>
      </w:r>
      <w:proofErr w:type="gramEnd"/>
      <w:r w:rsidRPr="00E940DE">
        <w:rPr>
          <w:rFonts w:ascii="Arial" w:eastAsia="Times New Roman" w:hAnsi="Arial" w:cs="Arial"/>
          <w:sz w:val="28"/>
          <w:szCs w:val="28"/>
          <w:lang w:eastAsia="ru-RU"/>
        </w:rPr>
        <w:t xml:space="preserve"> Часть 4 ст. 222 УК РФ определяет ответственность для специального состава – незаконного сбыта гражданского огнестрельного гладкоствольного длинноствольного оружия, огнестрельного оружия ограниченного поражения, газового оружия, холодного оружия, в том числе метательного оружия.</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Учитывая общественную опасность данного состава преступления, законодателем установлены серьезные санкции за незаконный оборот оружия.</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proofErr w:type="gramStart"/>
      <w:r w:rsidRPr="00E940DE">
        <w:rPr>
          <w:rFonts w:ascii="Arial" w:eastAsia="Times New Roman" w:hAnsi="Arial" w:cs="Arial"/>
          <w:sz w:val="28"/>
          <w:szCs w:val="28"/>
          <w:lang w:eastAsia="ru-RU"/>
        </w:rPr>
        <w:t>Так, за незаконные приобретение, передачу, сбыт, хранение, перевозку или ношение огнестрельного оружия,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предусмотрено наказание вплоть до лишения свободы на срок до четырех лет со штрафом в размере до восьмидесяти тысяч рублей</w:t>
      </w:r>
      <w:proofErr w:type="gramEnd"/>
      <w:r w:rsidRPr="00E940DE">
        <w:rPr>
          <w:rFonts w:ascii="Arial" w:eastAsia="Times New Roman" w:hAnsi="Arial" w:cs="Arial"/>
          <w:sz w:val="28"/>
          <w:szCs w:val="28"/>
          <w:lang w:eastAsia="ru-RU"/>
        </w:rPr>
        <w:t xml:space="preserve"> или в размере заработной платы или иного дохода осужденного за период </w:t>
      </w:r>
      <w:proofErr w:type="gramStart"/>
      <w:r w:rsidRPr="00E940DE">
        <w:rPr>
          <w:rFonts w:ascii="Arial" w:eastAsia="Times New Roman" w:hAnsi="Arial" w:cs="Arial"/>
          <w:sz w:val="28"/>
          <w:szCs w:val="28"/>
          <w:lang w:eastAsia="ru-RU"/>
        </w:rPr>
        <w:t>до</w:t>
      </w:r>
      <w:proofErr w:type="gramEnd"/>
      <w:r w:rsidRPr="00E940DE">
        <w:rPr>
          <w:rFonts w:ascii="Arial" w:eastAsia="Times New Roman" w:hAnsi="Arial" w:cs="Arial"/>
          <w:sz w:val="28"/>
          <w:szCs w:val="28"/>
          <w:lang w:eastAsia="ru-RU"/>
        </w:rPr>
        <w:t xml:space="preserve"> </w:t>
      </w:r>
      <w:proofErr w:type="gramStart"/>
      <w:r w:rsidRPr="00E940DE">
        <w:rPr>
          <w:rFonts w:ascii="Arial" w:eastAsia="Times New Roman" w:hAnsi="Arial" w:cs="Arial"/>
          <w:sz w:val="28"/>
          <w:szCs w:val="28"/>
          <w:lang w:eastAsia="ru-RU"/>
        </w:rPr>
        <w:t>трем</w:t>
      </w:r>
      <w:proofErr w:type="gramEnd"/>
      <w:r w:rsidRPr="00E940DE">
        <w:rPr>
          <w:rFonts w:ascii="Arial" w:eastAsia="Times New Roman" w:hAnsi="Arial" w:cs="Arial"/>
          <w:sz w:val="28"/>
          <w:szCs w:val="28"/>
          <w:lang w:eastAsia="ru-RU"/>
        </w:rPr>
        <w:t xml:space="preserve"> месяцев либо без такового.</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Если такое преступление совершается группой лиц по предварительному сговору, то срок лишения свободы уже от двух до шести лет со штрафом в размере до ста тысяч рублей или в размере заработной платы ли иного дохода, осужденного за период до шести месяцев либо без такового. В случае совершения вышеуказанных деяний организованной группой, наказание – на срок от пяти до восьми лет лишения свободы.</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proofErr w:type="gramStart"/>
      <w:r w:rsidRPr="00E940DE">
        <w:rPr>
          <w:rFonts w:ascii="Arial" w:eastAsia="Times New Roman" w:hAnsi="Arial" w:cs="Arial"/>
          <w:sz w:val="28"/>
          <w:szCs w:val="28"/>
          <w:lang w:eastAsia="ru-RU"/>
        </w:rPr>
        <w:lastRenderedPageBreak/>
        <w:t>Если же совершается незаконный сбыт гражданского огнестрельного гладкоствольного длинноствольного оружия ограниченного поражения, газового оружия, холодного оружия, в том числе метательного оружия, то виновному лицу грозит наказание до двух лет лишения свободы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roofErr w:type="gramEnd"/>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В тоже время лицо, добровольно сдавшее предметы, указанные в ст. 222 УК РФ, освобождается от уголовной ответственности.</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Добровольная сдача изъятых из свободного оборота предметов поощряется законодателем, поскольку она связана с сознательным прекращением виновным лицом своей преступной деятельности и предотвращением ее дальнейших негативных последствий, в том числе, предупреждением новых преступлений. </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В Постановлении Пленума Верховного Суда Российской Федерации от 12 марта 2002 г. разъясняется, что</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proofErr w:type="gramStart"/>
      <w:r w:rsidRPr="00E940DE">
        <w:rPr>
          <w:rFonts w:ascii="Arial" w:eastAsia="Times New Roman" w:hAnsi="Arial" w:cs="Arial"/>
          <w:sz w:val="28"/>
          <w:szCs w:val="28"/>
          <w:lang w:eastAsia="ru-RU"/>
        </w:rPr>
        <w:t>под добровольной сдачей огнестрельного оружия, его основных частей либо комплектующих деталей к нему, боеприпасов, взрывчатых веществ или взрывных устройств, предусмотренных примечаниями к ст. 222 и ст. 223 УК РФ, следует понимать выдачу лицом указанных предметов по своей воле или сообщение органам власти о месте их нахождения при реальной возможности дальнейшего хранения вышеуказанных предметов.</w:t>
      </w:r>
      <w:proofErr w:type="gramEnd"/>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При этом не может признаваться добровольной сдачей предметов, их изъятие при задержании лица, а также при производстве следственных действия по их обнаружению и изъятию.</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Производство оружия в России – прерогатива государственных и частных военизированных предприятий, контроль которых настолько строг, что счету подлежит чуть ли не каждый грамм сырья, используемого для патронов и комплектующих.</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Производство в кустарных условиях, без контроля и без специальной лицензии уголовно наказуемо, ответственность за это предусмотрена в отдельной статье 223 УК РФ, которая запрещает три возможных действия:</w:t>
      </w:r>
    </w:p>
    <w:p w:rsidR="00E940DE" w:rsidRPr="00E940DE" w:rsidRDefault="00E940DE" w:rsidP="00E940DE">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 xml:space="preserve">непосредственно изготовление, то есть создание – например, когда из комплектующих предметов разного вида оружия собирается один – он может выглядеть совсем непохожим </w:t>
      </w:r>
      <w:proofErr w:type="gramStart"/>
      <w:r w:rsidRPr="00E940DE">
        <w:rPr>
          <w:rFonts w:ascii="Arial" w:eastAsia="Times New Roman" w:hAnsi="Arial" w:cs="Arial"/>
          <w:sz w:val="28"/>
          <w:szCs w:val="28"/>
          <w:lang w:eastAsia="ru-RU"/>
        </w:rPr>
        <w:t>на те</w:t>
      </w:r>
      <w:proofErr w:type="gramEnd"/>
      <w:r w:rsidRPr="00E940DE">
        <w:rPr>
          <w:rFonts w:ascii="Arial" w:eastAsia="Times New Roman" w:hAnsi="Arial" w:cs="Arial"/>
          <w:sz w:val="28"/>
          <w:szCs w:val="28"/>
          <w:lang w:eastAsia="ru-RU"/>
        </w:rPr>
        <w:t xml:space="preserve"> модели, детали которых использовались;</w:t>
      </w:r>
    </w:p>
    <w:p w:rsidR="00E940DE" w:rsidRPr="00E940DE" w:rsidRDefault="00E940DE" w:rsidP="00E940DE">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lastRenderedPageBreak/>
        <w:t>переделк</w:t>
      </w:r>
      <w:proofErr w:type="gramStart"/>
      <w:r w:rsidRPr="00E940DE">
        <w:rPr>
          <w:rFonts w:ascii="Arial" w:eastAsia="Times New Roman" w:hAnsi="Arial" w:cs="Arial"/>
          <w:sz w:val="28"/>
          <w:szCs w:val="28"/>
          <w:lang w:eastAsia="ru-RU"/>
        </w:rPr>
        <w:t>а–</w:t>
      </w:r>
      <w:proofErr w:type="gramEnd"/>
      <w:r w:rsidRPr="00E940DE">
        <w:rPr>
          <w:rFonts w:ascii="Arial" w:eastAsia="Times New Roman" w:hAnsi="Arial" w:cs="Arial"/>
          <w:sz w:val="28"/>
          <w:szCs w:val="28"/>
          <w:lang w:eastAsia="ru-RU"/>
        </w:rPr>
        <w:t xml:space="preserve"> например, когда из ракетницы, пневматического пистолета или спортивного оружия производится огнестрельное, подпадающее под признаки гражданского, то есть запрещенного в обороте без наличия специального разрешения. Внешний вид переделанного предмета практически полностью сохраняется, но функции меняются;</w:t>
      </w:r>
    </w:p>
    <w:p w:rsidR="00E940DE" w:rsidRPr="00E940DE" w:rsidRDefault="00E940DE" w:rsidP="00E940DE">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ремонт – когда неисправное ружье чинят, в результате чего становится возможным использовать его для поражения цели.</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Наказание за подобные действия может доходить до 8 лет лишения свободы.</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В статье 223.1 УК РФ предусмотрена ответственность за незаконное изготовление (а также переделку, ремонт) взрывных устройств, наказание может быть назначено на срок до 12 лет лишения свободы с дополнительным штрафом до 500000 рублей.</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В статье 226 УК РФ предусмотрена ответственность за хищение оружия и боеприпасов (также как и за их вымогательство) и может стать основанием для назначения сурового наказания до 15 лет лишения свободы.  </w:t>
      </w:r>
    </w:p>
    <w:p w:rsidR="00E940DE" w:rsidRPr="00E940DE" w:rsidRDefault="00E940DE" w:rsidP="00E940DE">
      <w:pPr>
        <w:spacing w:after="0" w:line="240" w:lineRule="auto"/>
        <w:rPr>
          <w:rFonts w:ascii="Times New Roman" w:eastAsia="Times New Roman" w:hAnsi="Times New Roman" w:cs="Times New Roman"/>
          <w:sz w:val="24"/>
          <w:szCs w:val="24"/>
          <w:lang w:eastAsia="ru-RU"/>
        </w:rPr>
      </w:pPr>
      <w:r w:rsidRPr="00E940DE">
        <w:rPr>
          <w:rFonts w:ascii="Times New Roman" w:eastAsia="Times New Roman" w:hAnsi="Times New Roman" w:cs="Times New Roman"/>
          <w:sz w:val="24"/>
          <w:szCs w:val="24"/>
          <w:lang w:eastAsia="ru-RU"/>
        </w:rPr>
        <w:pict>
          <v:rect id="_x0000_i1025" style="width:0;height:0" o:hrstd="t" o:hr="t" fillcolor="#a0a0a0" stroked="f"/>
        </w:pict>
      </w:r>
    </w:p>
    <w:p w:rsidR="00E940DE" w:rsidRPr="00E940DE" w:rsidRDefault="00E940DE" w:rsidP="00E940DE">
      <w:pPr>
        <w:shd w:val="clear" w:color="auto" w:fill="FFFFFF"/>
        <w:spacing w:after="100" w:afterAutospacing="1" w:line="240" w:lineRule="auto"/>
        <w:outlineLvl w:val="0"/>
        <w:rPr>
          <w:rFonts w:ascii="Arial" w:eastAsia="Times New Roman" w:hAnsi="Arial" w:cs="Arial"/>
          <w:kern w:val="36"/>
          <w:sz w:val="48"/>
          <w:szCs w:val="48"/>
          <w:lang w:eastAsia="ru-RU"/>
        </w:rPr>
      </w:pPr>
      <w:r w:rsidRPr="00E940DE">
        <w:rPr>
          <w:rFonts w:ascii="Arial" w:eastAsia="Times New Roman" w:hAnsi="Arial" w:cs="Arial"/>
          <w:kern w:val="36"/>
          <w:sz w:val="48"/>
          <w:szCs w:val="48"/>
          <w:lang w:eastAsia="ru-RU"/>
        </w:rPr>
        <w:t>Возраст, с которого наступает уголовная ответственность</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Возраст, с которого наступает уголовная ответственность (статья 20 Уголовного кодекса Российской Федерации).</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 Статья 20. Возраст, с которого наступает уголовная ответственность</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 1. Уголовной ответственности подлежит лицо, достигшее ко времени совершения преступления шестнадцатилетнего возраста.</w:t>
      </w:r>
    </w:p>
    <w:p w:rsidR="00E940DE" w:rsidRPr="00E940DE" w:rsidRDefault="00E940DE" w:rsidP="00E940DE">
      <w:pPr>
        <w:shd w:val="clear" w:color="auto" w:fill="FFFFFF"/>
        <w:spacing w:after="100" w:afterAutospacing="1" w:line="240" w:lineRule="auto"/>
        <w:jc w:val="both"/>
        <w:rPr>
          <w:rFonts w:ascii="Arial" w:eastAsia="Times New Roman" w:hAnsi="Arial" w:cs="Arial"/>
          <w:sz w:val="24"/>
          <w:szCs w:val="24"/>
          <w:lang w:eastAsia="ru-RU"/>
        </w:rPr>
      </w:pPr>
      <w:r w:rsidRPr="00E940DE">
        <w:rPr>
          <w:rFonts w:ascii="Arial" w:eastAsia="Times New Roman" w:hAnsi="Arial" w:cs="Arial"/>
          <w:sz w:val="28"/>
          <w:szCs w:val="28"/>
          <w:lang w:eastAsia="ru-RU"/>
        </w:rPr>
        <w:t> 2. </w:t>
      </w:r>
      <w:proofErr w:type="gramStart"/>
      <w:r w:rsidRPr="00E940DE">
        <w:rPr>
          <w:rFonts w:ascii="Arial" w:eastAsia="Times New Roman" w:hAnsi="Arial" w:cs="Arial"/>
          <w:b/>
          <w:bCs/>
          <w:sz w:val="28"/>
          <w:szCs w:val="28"/>
          <w:lang w:eastAsia="ru-RU"/>
        </w:rPr>
        <w:t>Лица, достигшие ко времени совершения преступления четырнадцатилетнего возраста, подлежат уголовной ответственности</w:t>
      </w:r>
      <w:r w:rsidRPr="00E940DE">
        <w:rPr>
          <w:rFonts w:ascii="Arial" w:eastAsia="Times New Roman" w:hAnsi="Arial" w:cs="Arial"/>
          <w:sz w:val="28"/>
          <w:szCs w:val="28"/>
          <w:lang w:eastAsia="ru-RU"/>
        </w:rPr>
        <w:t>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E940DE">
        <w:rPr>
          <w:rFonts w:ascii="Arial" w:eastAsia="Times New Roman" w:hAnsi="Arial" w:cs="Arial"/>
          <w:sz w:val="28"/>
          <w:szCs w:val="28"/>
          <w:lang w:eastAsia="ru-RU"/>
        </w:rPr>
        <w:t xml:space="preserve"> </w:t>
      </w:r>
      <w:proofErr w:type="gramStart"/>
      <w:r w:rsidRPr="00E940DE">
        <w:rPr>
          <w:rFonts w:ascii="Arial" w:eastAsia="Times New Roman" w:hAnsi="Arial" w:cs="Arial"/>
          <w:sz w:val="28"/>
          <w:szCs w:val="28"/>
          <w:lang w:eastAsia="ru-RU"/>
        </w:rPr>
        <w:t xml:space="preserve">транспортным средством без цели хищения (статья 166), умышленные уничтожение или повреждение имущества при отягчающих обстоятельствах (часть </w:t>
      </w:r>
      <w:r w:rsidRPr="00E940DE">
        <w:rPr>
          <w:rFonts w:ascii="Arial" w:eastAsia="Times New Roman" w:hAnsi="Arial" w:cs="Arial"/>
          <w:sz w:val="28"/>
          <w:szCs w:val="28"/>
          <w:lang w:eastAsia="ru-RU"/>
        </w:rPr>
        <w:lastRenderedPageBreak/>
        <w:t>вторая статьи 167), террористический акт (статья 205), захват заложника (статья 206), заведомо ложное сообщение об акте терроризма (статья 207), хулиганство при отягчающих обстоятельствах (часть вторая статьи 213), вандализм (статья 214), хищение либо вымогательство оружия, боеприпасов, взрывчатых веществ и взрывных устройств (статья 226), хищение либо</w:t>
      </w:r>
      <w:proofErr w:type="gramEnd"/>
      <w:r w:rsidRPr="00E940DE">
        <w:rPr>
          <w:rFonts w:ascii="Arial" w:eastAsia="Times New Roman" w:hAnsi="Arial" w:cs="Arial"/>
          <w:sz w:val="28"/>
          <w:szCs w:val="28"/>
          <w:lang w:eastAsia="ru-RU"/>
        </w:rPr>
        <w:t xml:space="preserve"> вымогательство наркотических средств или психотропных веществ (статья 229), приведение в негодность транспортных средств или путей сообщения (статья 267).</w:t>
      </w:r>
    </w:p>
    <w:p w:rsidR="00E940DE" w:rsidRDefault="00E940DE"/>
    <w:sectPr w:rsidR="00E94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4A27"/>
    <w:multiLevelType w:val="multilevel"/>
    <w:tmpl w:val="1CB2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052B6"/>
    <w:multiLevelType w:val="multilevel"/>
    <w:tmpl w:val="C58A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E164D"/>
    <w:multiLevelType w:val="multilevel"/>
    <w:tmpl w:val="9C06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13538B"/>
    <w:multiLevelType w:val="multilevel"/>
    <w:tmpl w:val="60C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DE"/>
    <w:rsid w:val="00E94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4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0D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40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4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0D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40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2602">
      <w:bodyDiv w:val="1"/>
      <w:marLeft w:val="0"/>
      <w:marRight w:val="0"/>
      <w:marTop w:val="0"/>
      <w:marBottom w:val="0"/>
      <w:divBdr>
        <w:top w:val="none" w:sz="0" w:space="0" w:color="auto"/>
        <w:left w:val="none" w:sz="0" w:space="0" w:color="auto"/>
        <w:bottom w:val="none" w:sz="0" w:space="0" w:color="auto"/>
        <w:right w:val="none" w:sz="0" w:space="0" w:color="auto"/>
      </w:divBdr>
      <w:divsChild>
        <w:div w:id="455879627">
          <w:marLeft w:val="0"/>
          <w:marRight w:val="0"/>
          <w:marTop w:val="0"/>
          <w:marBottom w:val="0"/>
          <w:divBdr>
            <w:top w:val="none" w:sz="0" w:space="0" w:color="auto"/>
            <w:left w:val="none" w:sz="0" w:space="0" w:color="auto"/>
            <w:bottom w:val="none" w:sz="0" w:space="0" w:color="auto"/>
            <w:right w:val="none" w:sz="0" w:space="0" w:color="auto"/>
          </w:divBdr>
          <w:divsChild>
            <w:div w:id="846409985">
              <w:marLeft w:val="0"/>
              <w:marRight w:val="0"/>
              <w:marTop w:val="0"/>
              <w:marBottom w:val="0"/>
              <w:divBdr>
                <w:top w:val="none" w:sz="0" w:space="0" w:color="auto"/>
                <w:left w:val="none" w:sz="0" w:space="0" w:color="auto"/>
                <w:bottom w:val="none" w:sz="0" w:space="0" w:color="auto"/>
                <w:right w:val="none" w:sz="0" w:space="0" w:color="auto"/>
              </w:divBdr>
              <w:divsChild>
                <w:div w:id="242028683">
                  <w:marLeft w:val="-225"/>
                  <w:marRight w:val="-225"/>
                  <w:marTop w:val="0"/>
                  <w:marBottom w:val="0"/>
                  <w:divBdr>
                    <w:top w:val="none" w:sz="0" w:space="0" w:color="auto"/>
                    <w:left w:val="none" w:sz="0" w:space="0" w:color="auto"/>
                    <w:bottom w:val="none" w:sz="0" w:space="0" w:color="auto"/>
                    <w:right w:val="none" w:sz="0" w:space="0" w:color="auto"/>
                  </w:divBdr>
                  <w:divsChild>
                    <w:div w:id="555093597">
                      <w:marLeft w:val="0"/>
                      <w:marRight w:val="0"/>
                      <w:marTop w:val="0"/>
                      <w:marBottom w:val="0"/>
                      <w:divBdr>
                        <w:top w:val="none" w:sz="0" w:space="0" w:color="auto"/>
                        <w:left w:val="none" w:sz="0" w:space="0" w:color="auto"/>
                        <w:bottom w:val="none" w:sz="0" w:space="0" w:color="auto"/>
                        <w:right w:val="none" w:sz="0" w:space="0" w:color="auto"/>
                      </w:divBdr>
                      <w:divsChild>
                        <w:div w:id="9586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1955</Words>
  <Characters>11149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Уморина</dc:creator>
  <cp:lastModifiedBy>Людмила Уморина</cp:lastModifiedBy>
  <cp:revision>1</cp:revision>
  <dcterms:created xsi:type="dcterms:W3CDTF">2025-05-02T17:53:00Z</dcterms:created>
  <dcterms:modified xsi:type="dcterms:W3CDTF">2025-05-02T17:55:00Z</dcterms:modified>
</cp:coreProperties>
</file>